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B4" w:rsidRPr="008B4EB4" w:rsidRDefault="008B4EB4" w:rsidP="008B4EB4">
      <w:pPr>
        <w:framePr w:hSpace="180" w:wrap="around" w:vAnchor="text" w:hAnchor="page" w:x="1666" w:y="4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B4EB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90625" cy="733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EB4" w:rsidRPr="008B4EB4" w:rsidRDefault="008B4EB4" w:rsidP="008B4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B4EB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Mузeј позоришне уметности Србије</w:t>
      </w:r>
    </w:p>
    <w:p w:rsidR="008B4EB4" w:rsidRPr="008B4EB4" w:rsidRDefault="008B4EB4" w:rsidP="008B4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B4EB4"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  <w:r w:rsidRPr="008B4EB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  <w:r w:rsidRPr="008B4EB4">
        <w:rPr>
          <w:rFonts w:ascii="Times New Roman" w:eastAsia="Times New Roman" w:hAnsi="Times New Roman" w:cs="Times New Roman"/>
          <w:sz w:val="24"/>
          <w:szCs w:val="24"/>
          <w:lang w:val="sr-Cyrl-CS"/>
        </w:rPr>
        <w:t>Господар Јевремова19</w:t>
      </w:r>
    </w:p>
    <w:p w:rsidR="008B4EB4" w:rsidRPr="008B4EB4" w:rsidRDefault="008B4EB4" w:rsidP="008B4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B4E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Телефон: 2626-630 </w:t>
      </w:r>
      <w:r w:rsidRPr="008B4EB4">
        <w:rPr>
          <w:rFonts w:ascii="Times New Roman" w:eastAsia="Times New Roman" w:hAnsi="Times New Roman" w:cs="Times New Roman"/>
          <w:sz w:val="24"/>
          <w:szCs w:val="24"/>
          <w:lang w:val="sl-SI"/>
        </w:rPr>
        <w:t>Fax</w:t>
      </w:r>
      <w:r w:rsidRPr="008B4EB4">
        <w:rPr>
          <w:rFonts w:ascii="Times New Roman" w:eastAsia="Times New Roman" w:hAnsi="Times New Roman" w:cs="Times New Roman"/>
          <w:sz w:val="24"/>
          <w:szCs w:val="24"/>
          <w:lang w:val="sr-Cyrl-CS"/>
        </w:rPr>
        <w:t>: 2628-920</w:t>
      </w:r>
    </w:p>
    <w:p w:rsidR="008B4EB4" w:rsidRPr="008B4EB4" w:rsidRDefault="008B4EB4" w:rsidP="008B4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B4EB4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e-mail: </w:t>
      </w:r>
      <w:hyperlink r:id="rId9" w:history="1">
        <w:r w:rsidRPr="008B4E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l-SI"/>
          </w:rPr>
          <w:t>office</w:t>
        </w:r>
        <w:r w:rsidRPr="008B4E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@mpus.org.rs</w:t>
        </w:r>
      </w:hyperlink>
      <w:r w:rsidRPr="008B4E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B4EB4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www. </w:t>
      </w:r>
      <w:r w:rsidRPr="008B4EB4">
        <w:rPr>
          <w:rFonts w:ascii="Times New Roman" w:eastAsia="Times New Roman" w:hAnsi="Times New Roman" w:cs="Times New Roman"/>
          <w:sz w:val="24"/>
          <w:szCs w:val="24"/>
          <w:lang w:val="sr-Cyrl-CS"/>
        </w:rPr>
        <w:t>mups.org.rs</w:t>
      </w:r>
    </w:p>
    <w:p w:rsidR="008B4EB4" w:rsidRPr="008B4EB4" w:rsidRDefault="008B4EB4" w:rsidP="008B4EB4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B4E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бр. </w:t>
      </w:r>
      <w:r w:rsidR="00FF794E">
        <w:rPr>
          <w:rFonts w:ascii="Times New Roman" w:eastAsia="Times New Roman" w:hAnsi="Times New Roman" w:cs="Times New Roman"/>
          <w:sz w:val="24"/>
          <w:szCs w:val="24"/>
        </w:rPr>
        <w:t>110</w:t>
      </w:r>
      <w:r w:rsidRPr="008B4E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</w:t>
      </w:r>
      <w:r w:rsidRPr="008B4EB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</w:t>
      </w:r>
      <w:r w:rsidRPr="008B4E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Београд, </w:t>
      </w:r>
      <w:r w:rsidR="00FF794E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B4E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FF794E">
        <w:rPr>
          <w:rFonts w:ascii="Times New Roman" w:eastAsia="Times New Roman" w:hAnsi="Times New Roman" w:cs="Times New Roman"/>
          <w:sz w:val="24"/>
          <w:szCs w:val="24"/>
          <w:lang w:val="sr-Latn-RS"/>
        </w:rPr>
        <w:t>05</w:t>
      </w:r>
      <w:r w:rsidRPr="008B4EB4">
        <w:rPr>
          <w:rFonts w:ascii="Times New Roman" w:eastAsia="Times New Roman" w:hAnsi="Times New Roman" w:cs="Times New Roman"/>
          <w:sz w:val="24"/>
          <w:szCs w:val="24"/>
          <w:lang w:val="sr-Cyrl-CS"/>
        </w:rPr>
        <w:t>. 201</w:t>
      </w:r>
      <w:r w:rsidRPr="008B4EB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B4EB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год.</w:t>
      </w:r>
      <w:bookmarkStart w:id="0" w:name="_GoBack"/>
      <w:bookmarkEnd w:id="0"/>
    </w:p>
    <w:p w:rsidR="008B4EB4" w:rsidRPr="00677AC6" w:rsidRDefault="008B4EB4" w:rsidP="00A9377A">
      <w:pPr>
        <w:shd w:val="clear" w:color="auto" w:fill="FFFFFF"/>
        <w:spacing w:after="450" w:line="240" w:lineRule="auto"/>
        <w:jc w:val="both"/>
        <w:outlineLvl w:val="2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A9377A" w:rsidRPr="00677AC6" w:rsidRDefault="00A9377A" w:rsidP="008B4EB4">
      <w:pPr>
        <w:shd w:val="clear" w:color="auto" w:fill="FFFFFF"/>
        <w:spacing w:after="450" w:line="240" w:lineRule="auto"/>
        <w:jc w:val="center"/>
        <w:outlineLvl w:val="2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caps/>
          <w:sz w:val="24"/>
          <w:szCs w:val="24"/>
        </w:rPr>
        <w:t>УРЕЂИВАЧКА ПОЛИТИКА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Уређивачка политика Театрон ISSN 0351-7500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На основу члана 8. ста</w:t>
      </w:r>
      <w:r w:rsidR="00507B0D" w:rsidRPr="00677AC6">
        <w:rPr>
          <w:rFonts w:ascii="Times New Roman" w:eastAsia="Times New Roman" w:hAnsi="Times New Roman" w:cs="Times New Roman"/>
          <w:sz w:val="24"/>
          <w:szCs w:val="24"/>
        </w:rPr>
        <w:t>в 1. тачка 11) Закона о култури Република Србије („Сл.гласник РС“, бр.72/09 и 13/2016</w:t>
      </w:r>
      <w:r w:rsidR="00FF794E">
        <w:rPr>
          <w:rFonts w:ascii="Times New Roman" w:eastAsia="Times New Roman" w:hAnsi="Times New Roman" w:cs="Times New Roman"/>
          <w:sz w:val="24"/>
          <w:szCs w:val="24"/>
        </w:rPr>
        <w:t>)  и  члана  18. став 4.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 Статута Музе</w:t>
      </w:r>
      <w:r w:rsidR="00507B0D" w:rsidRPr="00677AC6">
        <w:rPr>
          <w:rFonts w:ascii="Times New Roman" w:eastAsia="Times New Roman" w:hAnsi="Times New Roman" w:cs="Times New Roman"/>
          <w:sz w:val="24"/>
          <w:szCs w:val="24"/>
        </w:rPr>
        <w:t>ја позоришне уметности Србије,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у оквиру </w:t>
      </w:r>
      <w:r w:rsidR="00507B0D" w:rsidRPr="00677AC6">
        <w:rPr>
          <w:rFonts w:ascii="Times New Roman" w:eastAsia="Times New Roman" w:hAnsi="Times New Roman" w:cs="Times New Roman"/>
          <w:sz w:val="24"/>
          <w:szCs w:val="24"/>
        </w:rPr>
        <w:t>издавачке делатности Музеја, издаје се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 часопис „Театрон ˮ.</w:t>
      </w:r>
    </w:p>
    <w:p w:rsidR="00A9377A" w:rsidRPr="00677AC6" w:rsidRDefault="00507B0D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Музеј је 1974. године покренуо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 своје гласило – часопис „Театронˮ, часопис за позоришну историју 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театрологију, који има за циљ 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да презентује научно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>-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истраживачке радове о историји националног позо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ришта и утицаја других култура на развој позоришне уметности као и савремених токова у развоју позоришног живота у Србији. 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Значај и у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логу позоришне уметности Србије у позоришном животу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 xml:space="preserve"> некадашње државе Југославије.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Објављивање часописа „Театронˮ од његовог излажења 1974. године и надаље финансира   Министарство културе и информисања из р</w:t>
      </w:r>
      <w:r w:rsidR="00507B0D" w:rsidRPr="00677AC6">
        <w:rPr>
          <w:rFonts w:ascii="Times New Roman" w:eastAsia="Times New Roman" w:hAnsi="Times New Roman" w:cs="Times New Roman"/>
          <w:sz w:val="24"/>
          <w:szCs w:val="24"/>
        </w:rPr>
        <w:t>епубличких буџетских средстава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и има нау</w:t>
      </w:r>
      <w:r w:rsidR="00507B0D" w:rsidRPr="00677AC6">
        <w:rPr>
          <w:rFonts w:ascii="Times New Roman" w:eastAsia="Times New Roman" w:hAnsi="Times New Roman" w:cs="Times New Roman"/>
          <w:sz w:val="24"/>
          <w:szCs w:val="24"/>
        </w:rPr>
        <w:t>чни статус М51 (категоризација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: домаћи научни часопис).</w:t>
      </w:r>
    </w:p>
    <w:p w:rsidR="00A9377A" w:rsidRPr="00677AC6" w:rsidRDefault="00507B0D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Часопис „Театронˮ обухвата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: историјске теме, текстове и преписке из старих рукописа, истраживања и студије из српске позоришне историје, место и значај у  светским оквирима, хронике ( рецензије књига из области позоришне уметности, записе са скупова и дискусија, позоришта у сећањима савременика и савремени позоришни живот, in memoriam ), студије личности њихов значај и улога  у  позоришној уметности  Србије  и објављивање драмских дела која су добила  друштвена признања и необјављена драмска дела значајних српских писаца и изложбе.</w:t>
      </w:r>
    </w:p>
    <w:p w:rsidR="00A9377A" w:rsidRPr="00677AC6" w:rsidRDefault="00507B0D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Часопис „Театронˮ објављује 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оригиналн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е, претходно необјављене радове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 оригиналне, научне, стручне и прегледне радове, приказе стар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их рукописа и књига, докумената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 научноистраживачке радове или чланке, прегледне научноистраживачке или стр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учне радове или чланке, приказе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 xml:space="preserve"> старих рукопис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 из области позоришне уметности.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Рукописи мора</w:t>
      </w:r>
      <w:r w:rsidR="00507B0D" w:rsidRPr="00677AC6">
        <w:rPr>
          <w:rFonts w:ascii="Times New Roman" w:eastAsia="Times New Roman" w:hAnsi="Times New Roman" w:cs="Times New Roman"/>
          <w:sz w:val="24"/>
          <w:szCs w:val="24"/>
        </w:rPr>
        <w:t>ју да бити написани на српском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507B0D" w:rsidRPr="00677AC6">
        <w:rPr>
          <w:rFonts w:ascii="Times New Roman" w:eastAsia="Times New Roman" w:hAnsi="Times New Roman" w:cs="Times New Roman"/>
          <w:sz w:val="24"/>
          <w:szCs w:val="24"/>
        </w:rPr>
        <w:t xml:space="preserve">зику, са резимеима на енглеском/ 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за радове на српском језику.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ОБАВЕЗЕ УРЕДНИКА И РЕДАКЦИЈЕ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Главни уредник часописа „ Театронˮ доноси коначну одлуку о теми часописа и рукописа који ће се објавити. У доношењу одлуке главн</w:t>
      </w:r>
      <w:r w:rsidR="00507B0D" w:rsidRPr="00677AC6">
        <w:rPr>
          <w:rFonts w:ascii="Times New Roman" w:eastAsia="Times New Roman" w:hAnsi="Times New Roman" w:cs="Times New Roman"/>
          <w:sz w:val="24"/>
          <w:szCs w:val="24"/>
        </w:rPr>
        <w:t>и уредник мора да се придржава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законских и с</w:t>
      </w:r>
      <w:r w:rsidR="00507B0D" w:rsidRPr="00677AC6">
        <w:rPr>
          <w:rFonts w:ascii="Times New Roman" w:eastAsia="Times New Roman" w:hAnsi="Times New Roman" w:cs="Times New Roman"/>
          <w:sz w:val="24"/>
          <w:szCs w:val="24"/>
        </w:rPr>
        <w:t>татутарних овлашћења, при томе са посебном пажњом на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законске пр</w:t>
      </w:r>
      <w:r w:rsidR="00507B0D" w:rsidRPr="00677AC6">
        <w:rPr>
          <w:rFonts w:ascii="Times New Roman" w:eastAsia="Times New Roman" w:hAnsi="Times New Roman" w:cs="Times New Roman"/>
          <w:sz w:val="24"/>
          <w:szCs w:val="24"/>
        </w:rPr>
        <w:t>описе који се односе на клевету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, кршењу ауторских права и плагирања.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Главни уредник има дискреци</w:t>
      </w:r>
      <w:r w:rsidR="00507B0D" w:rsidRPr="00677AC6">
        <w:rPr>
          <w:rFonts w:ascii="Times New Roman" w:eastAsia="Times New Roman" w:hAnsi="Times New Roman" w:cs="Times New Roman"/>
          <w:sz w:val="24"/>
          <w:szCs w:val="24"/>
        </w:rPr>
        <w:t>оно право да примљене рукописе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процени и да их не објави, под условом да утврди да не одговарају прописаним садржин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>ским и формалним критеријумима,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и да обавести аутора о томе да му текст није прихваћен 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>најкасније у року од 15. дана (месец дана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) од датума истеклог за пријем рукописа. Глав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 xml:space="preserve">ни уредник и чланови редакције 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кој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>и се ангажује на основу уговора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у скл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>аду са законом не могу да имају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 xml:space="preserve"> било ком основу сукоб интереса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везаног за рукописе који се разматарају. Уколико постоји сукоб интереса код код једног члана редакције, он се искључује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 xml:space="preserve"> из поступка избора рецезента 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 одлучивања у избору рукописа. У том случају, главни уредник часописа дужан је да благовремено пријаве постојање су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>коба интереса овлашћеном лицу у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музеју за пријем информација о кршење п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>рописа у складу са општим актом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Музеја.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lastRenderedPageBreak/>
        <w:t>Главни уредник и уредник часописа дужни су да у одлучива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>њу рукописа који ће се објавити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суде на основу његовог садржаја без расних, полних/родних, верских, етничких или политичких предрасуда.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Уредник часописа „ </w:t>
      </w:r>
      <w:r w:rsidR="00507B0D" w:rsidRPr="00677AC6">
        <w:rPr>
          <w:rFonts w:ascii="Times New Roman" w:eastAsia="Times New Roman" w:hAnsi="Times New Roman" w:cs="Times New Roman"/>
          <w:sz w:val="24"/>
          <w:szCs w:val="24"/>
        </w:rPr>
        <w:t>Театронˮ необјављени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материјал из предатих рукописа не сме да користи </w:t>
      </w:r>
      <w:r w:rsidR="00507B0D" w:rsidRPr="00677AC6">
        <w:rPr>
          <w:rFonts w:ascii="Times New Roman" w:eastAsia="Times New Roman" w:hAnsi="Times New Roman" w:cs="Times New Roman"/>
          <w:sz w:val="24"/>
          <w:szCs w:val="24"/>
        </w:rPr>
        <w:t>за своја истраживања. Уколико уредник добије писмену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дозволу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 xml:space="preserve"> од стране аутора необјављеног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рукописа може да га користи за своја истраживања у складу са Законом о ауторским и сродним п</w:t>
      </w:r>
      <w:r w:rsidR="00507B0D" w:rsidRPr="00677AC6">
        <w:rPr>
          <w:rFonts w:ascii="Times New Roman" w:eastAsia="Times New Roman" w:hAnsi="Times New Roman" w:cs="Times New Roman"/>
          <w:sz w:val="24"/>
          <w:szCs w:val="24"/>
        </w:rPr>
        <w:t>равима. Све информације и идеје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које с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>у изнесене у предатом рукопису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морају да се чувају као поверљиве и не могу да се користе за стицање личне користи од стране уредника нити да их Музеј користи у било ком облику у комерцијлане сврхе.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Уредник часописа „Театронˮ дужан 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>је да преузме све потребне мере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да индитет рецен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>зента остане непознат ауторима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пре, током и 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>по обављеном поступка рецензије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, као и да индентитет аутора остане непознат рецензентима до окончања поступка рецензије.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ОБАВЕЗА АУТОРА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Аутори у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 xml:space="preserve"> складу са законом обавезни су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да гарантују да рукописи представљају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 xml:space="preserve"> њихове оригиналане доприносе,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да нису објављени раније у другим публикацијама и да нису истовремено предати другом издавачу ради објављивања или разматрања. Уколико су аутори истовремен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 xml:space="preserve">о предали 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св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оје рукописе другим часописима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извршили су кршење етички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х стандарда и рукописи се одмах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искључуу из даљег разматрања.</w:t>
      </w:r>
    </w:p>
    <w:p w:rsidR="00A9377A" w:rsidRPr="00677AC6" w:rsidRDefault="0048206E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Аутори су дужни да писмено гарантују да 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без сагласности Издавача – Муз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еја после објављивања рукописа 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у часопису „Театро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н“</w:t>
      </w:r>
      <w:r w:rsidR="00644A0E" w:rsidRPr="00677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 xml:space="preserve">неће да га  објављују у другим  публикацијама  у земљи и 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иностранству на било ком језику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Када је послати рукопис резулт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ат научноистраживачког пројекта или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 је претходно био изложен на с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купу у виду усменог саопштења (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под истим или сличним насловом) 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аутори су дужни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 да наведу детаљне податке о п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ројекту односно скупу и слично у фусноти на почетку текста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рукописа.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Радови који су већ објављ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ени у другим часописима не могу да се прештампају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у часопис „Театрон“. Аутори су дужни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 да се придржавају етичких стандарда који се односе на научноистраживачки рад.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Аутори се обавезују да гарантују и да рукописи не садрже неоснован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е или незаконите тврдње и да се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не крше права других утврђених законом.</w:t>
      </w:r>
    </w:p>
    <w:p w:rsidR="00A9377A" w:rsidRPr="00677AC6" w:rsidRDefault="0048206E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Аутори су дужни 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да рукописе предају издавачу – Музеју у електронском облику у стандардизованом А4 формату који подразумевају следеће параметре: висину страница 29,7 цм и ширину стране 21 цм. Параметре графичког дизајна и његове виртуелне изгледе аутори д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ефинишу у договору са уредником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, као што су:  наслови, подна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слови, означавање слике, табеле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, фусноте и сл.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Музеј – издавач часописа неће сносити никакву одговорност услучају постављања било каквих захтева од аутора односно трећих лица за накнаду штете.</w:t>
      </w:r>
    </w:p>
    <w:p w:rsidR="00A9377A" w:rsidRPr="00677AC6" w:rsidRDefault="0048206E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САДРЖАЈ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 xml:space="preserve"> РАДА</w:t>
      </w:r>
    </w:p>
    <w:p w:rsidR="00A9377A" w:rsidRPr="00677AC6" w:rsidRDefault="0048206E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Рад треба да садржи довољно детаља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 xml:space="preserve"> и рефере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нце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 xml:space="preserve"> како би се рецезентима, као и читаоцима омогућило да провере тврдње које су у њему изнесене.</w:t>
      </w:r>
    </w:p>
    <w:p w:rsidR="00A9377A" w:rsidRPr="00677AC6" w:rsidRDefault="0048206E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Прикази и стручни чланци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 xml:space="preserve"> морају да буду прецизни и објективни.</w:t>
      </w:r>
    </w:p>
    <w:p w:rsidR="00A9377A" w:rsidRPr="00677AC6" w:rsidRDefault="0048206E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Уколико аутори намерно износе нетачне тврдње 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оне представљају кршење етичких стандарда.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Аутори сносе сву одговорност за садржај п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редатих рукописа и дужни су да,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ако је потребно у складу са Законом о ауторским и сродним правима да прибаве сагласност од стране физичких или правних лица који су непосредно учествовали у истраживању које је у рукопису представљено.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Аутори који у свој рад укључе илустрације, табеле или друге податке односно документацију који су већ негде била обављењи дужни су, да у складу са Законом о ауторским и сродним правима, прибаве сагласност носиоца аторског права. Уколико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 xml:space="preserve"> аутори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 не достави такве док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 xml:space="preserve">азе, Музеј –  издавач сматраће 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их оригиналним делом аутора.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АУТОРСТВО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На основу Закон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а о ауторским и сродним правима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аутори су дужни да наведу само она лица која су знача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јно допринела садржају рукописа као кооауторе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.  Уколи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ко су у битним деловима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истраживачког пројекта и припреми рукописа учествовала поред аутора и друга лица која по закону нису аутори, њихов допринос треба поменути у напоменама или захвалници.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НАВОЂЕЊЕ ИЗВОРА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На основу Закон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а о ауторским и сродним правима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аутори су дужни да исправно цитирају изворе који су битно утицали на садржај истраживања и рукописа. Уколико су добијене информације у приватним разговорима или у коресподенцији са трећим лицима, а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утори не могу да их користе без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писмене дозволе од стране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 xml:space="preserve"> правних или физичких лица који су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аутору пружили информацију.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ПЛАГИЈАТИЗАМ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Пл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агирање представља грубо кршење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научне и издав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ачке етике.  Плагијат обухвата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– дословно или готово дословно преузимање или смишљено парафразирање (у циљу прикривање плагијата) делова текстова других аутора без јасног указивања на извор или обележавање копираних фрагмената (нпр. коришћење наводника),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– навођење туђих радов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а без правилног навођења извора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и /или без дозволе аутора или носиоца ауторског права.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Ако се установи да је рад који је објављен у часопису плагијат, исти ће бити повучен п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о законској утврђеној процедури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, а аутору ће бити забрањено да своје радове објављује у часопису.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СУКОБ ИНТЕРЕСА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Аутори су у складу са законом дужни да укажу овлашћеном лицу у Музеју – издавачу на финансијке или 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било које друге сукобе интереса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које би могле да утичу на објављење радове и и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знесене резултате у научном или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истраживачком рад у часопису.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ГРЕШКЕ У РАДУ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Ако аутори открију важну грешку у свом раду након његовог објављивања, дужн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и су да о томе одмах обавесте уредника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и да са њим сарађују како би се рад повукао или исправио.</w:t>
      </w:r>
    </w:p>
    <w:p w:rsidR="00A9377A" w:rsidRPr="00677AC6" w:rsidRDefault="0048206E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Аутори су дужни да предавањем рукописа издавачу часописа – Музеју 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поштују наведену обавезу.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ОБАВЕЗА РЕЦЕЗЕНТА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Главни уредник на основу општег акта издава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ча часописа – Музеја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 бира рецезента.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Рецезенти евалуирају радове у односу на усклађеност теме рукописа са профилом часописа, ре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левантности истраживане области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и пр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имењених метода, оригиналност 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научне и стручне релевантност података изнесених у рукопису, стил излагања и опремље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ност текста везаних за научни 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 истраживачки рад у области театрологије.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Рецензију врши лице које има најмање исто научно или стручно звање аутора рукописа из уже уметничке области за коју врши рецензију. Рецезент је дужан да стр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учно, аргументовано,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 непристрасно и у задатим роковим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а достави уреднику оцену научне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 односно стручне вредности рукописа.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Рецезент је дужан да када има основану сумњу или сазнање о кршењу етичких стандарда од стране аутора о томе обавести уредника. Он треба да упозори уредника и на битне сличности и подударности и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змеђу рукописа који се разматра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и било којег друго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г објављеног рада или рукописа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који се налази у поступку рецензије у неком другом часопису, ако о томе има сазнања.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Рецезент не сме да буде у сукобу интереса са ауторима или са онима који финансирају издавање часописа.</w:t>
      </w:r>
    </w:p>
    <w:p w:rsidR="00A9377A" w:rsidRPr="00677AC6" w:rsidRDefault="0048206E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Рецензија 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>мора да буде објективна. Суд рецезента мора да буде јасан и поткрепљен аргументима. Коментари који се тичу аутора сматрају се непримереним.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Рукописи који су послати на рецензију сматрају се поверљивим документима. Рецезенти не смеју да користе необјављене рукописе и материјале предате уз т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ај рукопис за своја истраживања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без изричите писане дозволе аутора. Са информацијама и идејама изнетим у предатим рукописима рецезент м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ора да их чува као поверљиве 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они не смеју да се користе како у стицању личне користе рецезен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та, тако и у комерцијалне сврхе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издавача – Музеја.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ПОСТУПАК РЕЦЕНЗИЈЕ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Циљ резенције је да помогне уреднику у доношењу одлуке о томе да рад треба да се прихвати 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или одбије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и да кроз комуникацију са ауторима побољша квалитет рукописа.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Током поступка рецензије уредник може да захтева да аутор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и доставе додатне информације (укључујући и основне податке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) ако су оне потребне за доношење одлуке о оцене о научном односно стручном доприносу рукописа.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Редакција часописа има право да обезбеди контролу квалитета урађене рецензије. У случају да аутори имају озбиљне и основн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е замерке на урађеној рецензији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, редакција има право да провери да ли је рецензија ураћена објективно и да ли задовољава академске стандарде. Ако се пој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ави сумња у објетивност урађене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рецензије и њеног квалитета, главни уредник у складу са законом има право да тражи мишљење других рецезената.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РЕШАВАЊЕ СПОРНИХ СИТУАЦИЈА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Правна или физичка лица могу, у билом ком тренутку, да главном уреднику пријаве сазн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ање о кршењу етичких стандарда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и других неправилности и да о томе доставе неопходне информације односно доказе.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Провера изнесених навода и доказа</w:t>
      </w:r>
    </w:p>
    <w:p w:rsidR="00A9377A" w:rsidRPr="00677AC6" w:rsidRDefault="00A9377A" w:rsidP="00A937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Уредник ће у договору са редакцијом одлучити о покретању поступка који има за циљ проверу наведених навода и доказа,</w:t>
      </w:r>
    </w:p>
    <w:p w:rsidR="00A9377A" w:rsidRPr="00677AC6" w:rsidRDefault="00A9377A" w:rsidP="00A937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Током поступка сви изнесени докази сматраће се поверљивим и о њима ће бити обавештена само она лица која су директно укључења у поступак.</w:t>
      </w:r>
    </w:p>
    <w:p w:rsidR="00A9377A" w:rsidRPr="00677AC6" w:rsidRDefault="00A9377A" w:rsidP="00A937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Ауторима рукописа за који се сумња да су прекршили етичке стандарде, даће се могућност да у примереном року дају одговоре на доказе који су изнесени против њих,</w:t>
      </w:r>
    </w:p>
    <w:p w:rsidR="00A9377A" w:rsidRPr="00677AC6" w:rsidRDefault="00A9377A" w:rsidP="00A937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Уколико се установи да је дошло до неправилности, уредник ће проценити да ли би требало да се окаректеришу као мањи прекршај или кршење етичких стандарда.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Мањи прекршај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Решаваће се у директној комуникацији са ауторима, обавештавање аутора или рецезента да је до прекршаја дошло из неразумевања или погрешне примене академских ст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андарда са писменим упозорењем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да је учињен мањи прекршај.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Грубо кршење етичких принципа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Главни уредник са уредником и редакцијом доноси одлуку да је дошло до грубог кршења етичких стандарда у рукописима аутора и у том случају предузеће одговарајуће мере, и то</w:t>
      </w:r>
    </w:p>
    <w:p w:rsidR="00A9377A" w:rsidRPr="00677AC6" w:rsidRDefault="00A9377A" w:rsidP="00A937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Обја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вљивањем саопштења или уводника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у коме се описује случај кршења етичких стандарда,</w:t>
      </w:r>
    </w:p>
    <w:p w:rsidR="00A9377A" w:rsidRPr="00677AC6" w:rsidRDefault="00A9377A" w:rsidP="00A937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Достављање службеног обавештња ауторима, рецезенту,</w:t>
      </w:r>
    </w:p>
    <w:p w:rsidR="00A9377A" w:rsidRPr="00677AC6" w:rsidRDefault="00A9377A" w:rsidP="00A937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Повлачење рукописа из даље процедуре уколико је рад објављен у случајевима; кршења права издавача – Музеја носиоца ауторских права или аутора, повреде професионалних етичких кодекса, у случају слања у исто време у више часописа истог рукописа, лажне потврде о ауторству, плагијаторства, манипулације подацима у циљу преваре и у свим другим сличајевима грубог кршења етичких стандарда,</w:t>
      </w:r>
    </w:p>
    <w:p w:rsidR="00A9377A" w:rsidRPr="00677AC6" w:rsidRDefault="00A9377A" w:rsidP="00A937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Обавештење аутору да не може да објављује своје радове у часопису, и</w:t>
      </w:r>
    </w:p>
    <w:p w:rsidR="00A9377A" w:rsidRPr="00677AC6" w:rsidRDefault="00A9377A" w:rsidP="00A937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Упознавање надлежних инситуција   односно надлежних органа који су по закону надлежни да предузимају одговарајуће мере.</w:t>
      </w:r>
    </w:p>
    <w:p w:rsidR="00A9377A" w:rsidRPr="00677AC6" w:rsidRDefault="00A9377A" w:rsidP="00A937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При решавању спорних ситуација Главни уредник ће се руководити препорукама Одбора за етику у издаваштву /Commitee on Publication 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Ethics, COPE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:http://publicationethics.org/resources/.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АУТОРСКА ПРАВА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Рукописи који су прихваћени за објављивање, аутори преносе ауторска права на издавача – Музеј.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У случају да рукописи не буде прихваћен за штампу, аутори задржавају сва права.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На издавача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 xml:space="preserve"> – Музеј аутори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 преносе следећа права: на рукописе, укључујући и додатне материјале и све делове, и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зводе или елементе рукописа, и то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9377A" w:rsidRPr="00677AC6" w:rsidRDefault="00A9377A" w:rsidP="00A937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Право да се репродукују и дистрибуирају рукописи у штампаном облику, укључујући и штамање на захтев,</w:t>
      </w:r>
    </w:p>
    <w:p w:rsidR="00A9377A" w:rsidRPr="00677AC6" w:rsidRDefault="00A9377A" w:rsidP="00A937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Право на штампање репринта и специјалних издања рикописа,</w:t>
      </w:r>
    </w:p>
    <w:p w:rsidR="00A9377A" w:rsidRPr="00677AC6" w:rsidRDefault="00A9377A" w:rsidP="00A937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Право да рукописи преведи на други језик,</w:t>
      </w:r>
    </w:p>
    <w:p w:rsidR="00A9377A" w:rsidRPr="00677AC6" w:rsidRDefault="00A9377A" w:rsidP="00A937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Право да се рукописи репродукуу и дистрибуирају електронски или оптички, користећи све носиоце података или медија за похрањивање, у дигитализованој форми или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носачима подата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ка као што су хард диск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CD-Rom, DVD, 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Blu –rey Disc (BD), mini disk,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траке са подацима, и право да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 xml:space="preserve"> се репродукују и дистрибуирају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рукописи са тих података,</w:t>
      </w:r>
    </w:p>
    <w:p w:rsidR="00A9377A" w:rsidRPr="00677AC6" w:rsidRDefault="00A9377A" w:rsidP="00A937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Право да се сачувају рукописи у базама података, укључујући и онлајн базе података, као и право преноса рукописа у свим техничким системима и режимима,</w:t>
      </w:r>
    </w:p>
    <w:p w:rsidR="00A9377A" w:rsidRPr="00677AC6" w:rsidRDefault="00A9377A" w:rsidP="00A937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Право да се рукописи учине доступним јавности или затвореним група корисника на основу појединачних захтева за употребу 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на монитору или другим читачима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и у штампаној форми за кориснике, било путем интернета, онлајн сервиса или путем интерних или екстерних мрежа.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Часопис „Театронˮ о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могућава ауторима да објављену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верзију рукописа у PDF формату депонују у инс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титуцијалне репрозоторијуме или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некомерцијалне базе података или да га објаве на личним веб стран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ицама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(укључујући и профиле на друштвен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им мрежама за научнике, као што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су Research, Academia.edu i сл.) или на сајту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институци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ја у којој су запослени аутори најраније три месеца након објављивања у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часопису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. У том случају аутори су дужни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 xml:space="preserve"> да наведу издавача – Муз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еј, као носиоца ауторских права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, и изворе рукописа (комплетне библиографске податке).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ОТВОРЕНИ ПРИСТУП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Часопис „Театронˮ доступан је у режиму отвореног приступа. Чланци објављени у часопису могу се бесплатно преузимати на сајту www.mpus.org.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rs и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 ко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ристе се у складу са одредбама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лиценце Creativ Commons ауторство, некомерцијално без прераде. Доступно је, да се копирју и дистрибуирају, уз обавезу корисника да наведе пун библиографски опис чланака објављеног у часопису (аутора, назив рада, назив часописа, волумен, пагинацију), уколико се објављује у електронској форми корисник је дужан да постави HTML – link, како са оригиналним чланком објављеним у часопису, тако и са корисничком лиценцом.</w:t>
      </w:r>
    </w:p>
    <w:p w:rsidR="00A9377A" w:rsidRPr="00677AC6" w:rsidRDefault="0048206E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ОДРИЦАЊЕ</w:t>
      </w:r>
      <w:r w:rsidR="00A9377A" w:rsidRPr="00677AC6">
        <w:rPr>
          <w:rFonts w:ascii="Times New Roman" w:eastAsia="Times New Roman" w:hAnsi="Times New Roman" w:cs="Times New Roman"/>
          <w:sz w:val="24"/>
          <w:szCs w:val="24"/>
        </w:rPr>
        <w:t xml:space="preserve"> ОДГОВОРНОСТИ</w:t>
      </w:r>
    </w:p>
    <w:p w:rsidR="00A9377A" w:rsidRPr="00677AC6" w:rsidRDefault="00A9377A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AC6">
        <w:rPr>
          <w:rFonts w:ascii="Times New Roman" w:eastAsia="Times New Roman" w:hAnsi="Times New Roman" w:cs="Times New Roman"/>
          <w:sz w:val="24"/>
          <w:szCs w:val="24"/>
        </w:rPr>
        <w:t>Изнесени ставови у објављеним радовима не изражавају ставове уредника и чланова редакције часописа. Аутори предузимају правну и моралну одг</w:t>
      </w:r>
      <w:r w:rsidR="0048206E" w:rsidRPr="00677AC6">
        <w:rPr>
          <w:rFonts w:ascii="Times New Roman" w:eastAsia="Times New Roman" w:hAnsi="Times New Roman" w:cs="Times New Roman"/>
          <w:sz w:val="24"/>
          <w:szCs w:val="24"/>
        </w:rPr>
        <w:t>оворност за ставове изнесене у </w:t>
      </w:r>
      <w:r w:rsidRPr="00677AC6">
        <w:rPr>
          <w:rFonts w:ascii="Times New Roman" w:eastAsia="Times New Roman" w:hAnsi="Times New Roman" w:cs="Times New Roman"/>
          <w:sz w:val="24"/>
          <w:szCs w:val="24"/>
        </w:rPr>
        <w:t>својим радовима. Издавач – Музеј неће сносити никакву одговорност у случају испостављања било каквих захтева за накнаду штете.</w:t>
      </w:r>
    </w:p>
    <w:p w:rsidR="00644A0E" w:rsidRPr="00677AC6" w:rsidRDefault="00644A0E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4A0E" w:rsidRPr="00677AC6" w:rsidRDefault="00644A0E" w:rsidP="00A9377A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4A0E" w:rsidRPr="00677AC6" w:rsidRDefault="00644A0E" w:rsidP="00644A0E">
      <w:pPr>
        <w:shd w:val="clear" w:color="auto" w:fill="FFFFFF"/>
        <w:spacing w:after="113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7AC6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Директор</w:t>
      </w:r>
    </w:p>
    <w:p w:rsidR="00644A0E" w:rsidRPr="00677AC6" w:rsidRDefault="00644A0E" w:rsidP="00644A0E">
      <w:pPr>
        <w:shd w:val="clear" w:color="auto" w:fill="FFFFFF"/>
        <w:spacing w:after="113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7AC6">
        <w:rPr>
          <w:rFonts w:ascii="Times New Roman" w:eastAsia="Times New Roman" w:hAnsi="Times New Roman" w:cs="Times New Roman"/>
          <w:sz w:val="24"/>
          <w:szCs w:val="24"/>
          <w:lang w:val="sr-Cyrl-RS"/>
        </w:rPr>
        <w:t>Момчило Ковачевић</w:t>
      </w:r>
    </w:p>
    <w:sectPr w:rsidR="00644A0E" w:rsidRPr="00677AC6" w:rsidSect="00A9377A">
      <w:footerReference w:type="default" r:id="rId10"/>
      <w:pgSz w:w="11907" w:h="16839" w:code="9"/>
      <w:pgMar w:top="720" w:right="1080" w:bottom="72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DE" w:rsidRDefault="00AE75DE" w:rsidP="00AE75DE">
      <w:pPr>
        <w:spacing w:after="0" w:line="240" w:lineRule="auto"/>
      </w:pPr>
      <w:r>
        <w:separator/>
      </w:r>
    </w:p>
  </w:endnote>
  <w:endnote w:type="continuationSeparator" w:id="0">
    <w:p w:rsidR="00AE75DE" w:rsidRDefault="00AE75DE" w:rsidP="00AE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532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75DE" w:rsidRDefault="00AE75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9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75DE" w:rsidRDefault="00AE7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DE" w:rsidRDefault="00AE75DE" w:rsidP="00AE75DE">
      <w:pPr>
        <w:spacing w:after="0" w:line="240" w:lineRule="auto"/>
      </w:pPr>
      <w:r>
        <w:separator/>
      </w:r>
    </w:p>
  </w:footnote>
  <w:footnote w:type="continuationSeparator" w:id="0">
    <w:p w:rsidR="00AE75DE" w:rsidRDefault="00AE75DE" w:rsidP="00AE7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A67"/>
    <w:multiLevelType w:val="multilevel"/>
    <w:tmpl w:val="32FC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E13CE"/>
    <w:multiLevelType w:val="multilevel"/>
    <w:tmpl w:val="D4FE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D07E9"/>
    <w:multiLevelType w:val="multilevel"/>
    <w:tmpl w:val="6560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12D6D"/>
    <w:multiLevelType w:val="multilevel"/>
    <w:tmpl w:val="F3AA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77A"/>
    <w:rsid w:val="0003638A"/>
    <w:rsid w:val="001E7C98"/>
    <w:rsid w:val="00233E95"/>
    <w:rsid w:val="0048206E"/>
    <w:rsid w:val="00507B0D"/>
    <w:rsid w:val="00540CB0"/>
    <w:rsid w:val="00644A0E"/>
    <w:rsid w:val="00677AC6"/>
    <w:rsid w:val="00883DE3"/>
    <w:rsid w:val="008B4EB4"/>
    <w:rsid w:val="00973674"/>
    <w:rsid w:val="00A276F1"/>
    <w:rsid w:val="00A9377A"/>
    <w:rsid w:val="00AE75DE"/>
    <w:rsid w:val="00BE6556"/>
    <w:rsid w:val="00FB2DCA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5665"/>
  <w15:docId w15:val="{0E428441-9A87-4A37-98D3-16C74090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DCA"/>
  </w:style>
  <w:style w:type="paragraph" w:styleId="Heading3">
    <w:name w:val="heading 3"/>
    <w:basedOn w:val="Normal"/>
    <w:link w:val="Heading3Char"/>
    <w:uiPriority w:val="9"/>
    <w:qFormat/>
    <w:rsid w:val="00A93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37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9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937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7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7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5DE"/>
  </w:style>
  <w:style w:type="paragraph" w:styleId="Footer">
    <w:name w:val="footer"/>
    <w:basedOn w:val="Normal"/>
    <w:link w:val="FooterChar"/>
    <w:uiPriority w:val="99"/>
    <w:unhideWhenUsed/>
    <w:rsid w:val="00AE7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mpus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A8FF-4D9D-4A32-9405-5F018D97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2414</Words>
  <Characters>13814</Characters>
  <Application>Microsoft Office Word</Application>
  <DocSecurity>0</DocSecurity>
  <Lines>238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Windows User</cp:lastModifiedBy>
  <cp:revision>8</cp:revision>
  <cp:lastPrinted>2018-05-18T12:03:00Z</cp:lastPrinted>
  <dcterms:created xsi:type="dcterms:W3CDTF">2018-05-18T10:41:00Z</dcterms:created>
  <dcterms:modified xsi:type="dcterms:W3CDTF">2018-05-18T12:16:00Z</dcterms:modified>
</cp:coreProperties>
</file>