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2281" w:rsidRDefault="00C7481C">
      <w:pPr>
        <w:pStyle w:val="Standard"/>
        <w:spacing w:after="0"/>
        <w:jc w:val="both"/>
      </w:pPr>
      <w:r>
        <w:rPr>
          <w:rFonts w:ascii="Times New Roman" w:hAnsi="Times New Roman"/>
          <w:b/>
          <w:sz w:val="24"/>
          <w:szCs w:val="24"/>
        </w:rPr>
        <w:t xml:space="preserve">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p>
    <w:p w:rsidR="00E52281" w:rsidRDefault="00C7481C">
      <w:pPr>
        <w:pStyle w:val="Standard"/>
        <w:spacing w:after="0"/>
        <w:jc w:val="both"/>
      </w:pPr>
      <w:r>
        <w:rPr>
          <w:rFonts w:ascii="Times New Roman" w:hAnsi="Times New Roman"/>
          <w:noProof/>
          <w:sz w:val="24"/>
          <w:szCs w:val="24"/>
        </w:rPr>
        <mc:AlternateContent>
          <mc:Choice Requires="wps">
            <w:drawing>
              <wp:anchor distT="0" distB="0" distL="114300" distR="114300" simplePos="0" relativeHeight="251659264" behindDoc="0" locked="0" layoutInCell="1" allowOverlap="1">
                <wp:simplePos x="0" y="0"/>
                <wp:positionH relativeFrom="page">
                  <wp:posOffset>1057905</wp:posOffset>
                </wp:positionH>
                <wp:positionV relativeFrom="paragraph">
                  <wp:posOffset>15873</wp:posOffset>
                </wp:positionV>
                <wp:extent cx="13972" cy="13972"/>
                <wp:effectExtent l="0" t="0" r="0" b="0"/>
                <wp:wrapSquare wrapText="bothSides"/>
                <wp:docPr id="2" name="Frame1"/>
                <wp:cNvGraphicFramePr/>
                <a:graphic xmlns:a="http://schemas.openxmlformats.org/drawingml/2006/main">
                  <a:graphicData uri="http://schemas.microsoft.com/office/word/2010/wordprocessingShape">
                    <wps:wsp>
                      <wps:cNvSpPr txBox="1"/>
                      <wps:spPr>
                        <a:xfrm>
                          <a:off x="0" y="0"/>
                          <a:ext cx="13972" cy="13972"/>
                        </a:xfrm>
                        <a:prstGeom prst="rect">
                          <a:avLst/>
                        </a:prstGeom>
                        <a:noFill/>
                        <a:ln>
                          <a:noFill/>
                          <a:prstDash/>
                        </a:ln>
                      </wps:spPr>
                      <wps:txbx>
                        <w:txbxContent>
                          <w:p w:rsidR="00E52281" w:rsidRDefault="00C7481C">
                            <w:pPr>
                              <w:pStyle w:val="Standard"/>
                              <w:spacing w:after="0"/>
                              <w:jc w:val="both"/>
                            </w:pPr>
                            <w:r>
                              <w:rPr>
                                <w:noProof/>
                              </w:rPr>
                              <w:drawing>
                                <wp:inline distT="0" distB="0" distL="0" distR="0">
                                  <wp:extent cx="1190521" cy="733321"/>
                                  <wp:effectExtent l="0" t="0" r="0" b="0"/>
                                  <wp:docPr id="1" nam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1190521" cy="733321"/>
                                          </a:xfrm>
                                          <a:prstGeom prst="rect">
                                            <a:avLst/>
                                          </a:prstGeom>
                                          <a:noFill/>
                                          <a:ln>
                                            <a:noFill/>
                                            <a:prstDash/>
                                          </a:ln>
                                        </pic:spPr>
                                      </pic:pic>
                                    </a:graphicData>
                                  </a:graphic>
                                </wp:inline>
                              </w:drawing>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Frame1" o:spid="_x0000_s1026" type="#_x0000_t202" style="position:absolute;left:0;text-align:left;margin-left:83.3pt;margin-top:1.25pt;width:1.1pt;height:1.1pt;z-index:251659264;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" filled="f" stroked="f">
                <v:textbox style="mso-fit-shape-to-text:t" inset="0,0,0,0">
                  <w:txbxContent>
                    <w:p w:rsidR="00E52281" w:rsidRDefault="00C7481C">
                      <w:pPr>
                        <w:pStyle w:val="Standard"/>
                        <w:spacing w:after="0"/>
                        <w:jc w:val="both"/>
                      </w:pPr>
                      <w:r>
                        <w:rPr>
                          <w:noProof/>
                        </w:rPr>
                        <w:drawing>
                          <wp:inline distT="0" distB="0" distL="0" distR="0">
                            <wp:extent cx="1190521" cy="733321"/>
                            <wp:effectExtent l="0" t="0" r="0" b="0"/>
                            <wp:docPr id="1" nam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1190521" cy="733321"/>
                                    </a:xfrm>
                                    <a:prstGeom prst="rect">
                                      <a:avLst/>
                                    </a:prstGeom>
                                    <a:noFill/>
                                    <a:ln>
                                      <a:noFill/>
                                      <a:prstDash/>
                                    </a:ln>
                                  </pic:spPr>
                                </pic:pic>
                              </a:graphicData>
                            </a:graphic>
                          </wp:inline>
                        </w:drawing>
                      </w:r>
                    </w:p>
                  </w:txbxContent>
                </v:textbox>
                <w10:wrap type="square" anchorx="page"/>
              </v:shape>
            </w:pict>
          </mc:Fallback>
        </mc:AlternateContent>
      </w:r>
      <w:r>
        <w:rPr>
          <w:rFonts w:ascii="Times New Roman" w:hAnsi="Times New Roman"/>
          <w:b/>
          <w:sz w:val="24"/>
          <w:szCs w:val="24"/>
        </w:rPr>
        <w:t>Mузeј позоришне уметности Србије</w:t>
      </w:r>
    </w:p>
    <w:p w:rsidR="00E52281" w:rsidRDefault="00C7481C">
      <w:pPr>
        <w:pStyle w:val="Standard"/>
        <w:spacing w:after="0"/>
        <w:jc w:val="both"/>
        <w:rPr>
          <w:rFonts w:ascii="Times New Roman" w:hAnsi="Times New Roman"/>
          <w:sz w:val="24"/>
          <w:szCs w:val="24"/>
        </w:rPr>
      </w:pPr>
      <w:r>
        <w:rPr>
          <w:rFonts w:ascii="Times New Roman" w:hAnsi="Times New Roman"/>
          <w:sz w:val="24"/>
          <w:szCs w:val="24"/>
        </w:rPr>
        <w:t>Београд, Господар Јевремова19</w:t>
      </w:r>
    </w:p>
    <w:p w:rsidR="00E52281" w:rsidRDefault="00C7481C">
      <w:pPr>
        <w:pStyle w:val="Standard"/>
        <w:spacing w:after="0"/>
        <w:jc w:val="both"/>
        <w:rPr>
          <w:rFonts w:ascii="Times New Roman" w:hAnsi="Times New Roman"/>
          <w:sz w:val="24"/>
          <w:szCs w:val="24"/>
        </w:rPr>
      </w:pPr>
      <w:r>
        <w:rPr>
          <w:rFonts w:ascii="Times New Roman" w:hAnsi="Times New Roman"/>
          <w:sz w:val="24"/>
          <w:szCs w:val="24"/>
        </w:rPr>
        <w:t>Телефон: 2626-630 Fax: 2628-920</w:t>
      </w:r>
    </w:p>
    <w:p w:rsidR="00E52281" w:rsidRDefault="00C7481C">
      <w:pPr>
        <w:pStyle w:val="Standard"/>
        <w:spacing w:after="0"/>
        <w:jc w:val="both"/>
      </w:pPr>
      <w:r>
        <w:rPr>
          <w:rFonts w:ascii="Times New Roman" w:hAnsi="Times New Roman"/>
          <w:sz w:val="24"/>
          <w:szCs w:val="24"/>
        </w:rPr>
        <w:t xml:space="preserve">e-mail: </w:t>
      </w:r>
      <w:hyperlink r:id="rId9" w:history="1">
        <w:r>
          <w:rPr>
            <w:rFonts w:ascii="Times New Roman" w:hAnsi="Times New Roman"/>
            <w:sz w:val="24"/>
            <w:szCs w:val="24"/>
          </w:rPr>
          <w:t>office</w:t>
        </w:r>
      </w:hyperlink>
      <w:hyperlink r:id="rId10" w:history="1">
        <w:r>
          <w:rPr>
            <w:rFonts w:ascii="Times New Roman" w:hAnsi="Times New Roman"/>
            <w:sz w:val="24"/>
            <w:szCs w:val="24"/>
          </w:rPr>
          <w:t>@mpus.org.rs</w:t>
        </w:r>
      </w:hyperlink>
      <w:r>
        <w:rPr>
          <w:rFonts w:ascii="Times New Roman" w:hAnsi="Times New Roman"/>
          <w:sz w:val="24"/>
          <w:szCs w:val="24"/>
        </w:rPr>
        <w:t xml:space="preserve"> www. mpus.org.rs</w:t>
      </w:r>
    </w:p>
    <w:p w:rsidR="00E52281" w:rsidRDefault="00C7481C">
      <w:pPr>
        <w:pStyle w:val="Standard"/>
        <w:spacing w:after="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Београд, бр. 30, од 04.02.2020.</w:t>
      </w:r>
    </w:p>
    <w:p w:rsidR="00E52281" w:rsidRDefault="00E52281">
      <w:pPr>
        <w:pStyle w:val="Standard"/>
        <w:spacing w:after="0"/>
        <w:rPr>
          <w:rFonts w:ascii="Times New Roman" w:hAnsi="Times New Roman"/>
          <w:b/>
          <w:sz w:val="24"/>
          <w:szCs w:val="24"/>
        </w:rPr>
      </w:pPr>
    </w:p>
    <w:p w:rsidR="00E52281" w:rsidRDefault="00E52281">
      <w:pPr>
        <w:pStyle w:val="Standard"/>
        <w:spacing w:after="0"/>
        <w:jc w:val="center"/>
        <w:rPr>
          <w:rFonts w:ascii="Times New Roman" w:hAnsi="Times New Roman"/>
          <w:b/>
          <w:sz w:val="24"/>
          <w:szCs w:val="24"/>
        </w:rPr>
      </w:pPr>
    </w:p>
    <w:p w:rsidR="00E52281" w:rsidRDefault="00E52281">
      <w:pPr>
        <w:pStyle w:val="Standard"/>
        <w:spacing w:after="0"/>
        <w:jc w:val="center"/>
        <w:rPr>
          <w:rFonts w:ascii="Times New Roman" w:hAnsi="Times New Roman"/>
          <w:b/>
          <w:sz w:val="24"/>
          <w:szCs w:val="24"/>
        </w:rPr>
      </w:pPr>
    </w:p>
    <w:p w:rsidR="00E52281" w:rsidRDefault="00C7481C">
      <w:pPr>
        <w:pStyle w:val="Standard"/>
        <w:spacing w:after="0"/>
        <w:jc w:val="center"/>
        <w:rPr>
          <w:rFonts w:ascii="Times New Roman" w:hAnsi="Times New Roman"/>
          <w:b/>
          <w:sz w:val="24"/>
          <w:szCs w:val="24"/>
        </w:rPr>
      </w:pPr>
      <w:r>
        <w:rPr>
          <w:rFonts w:ascii="Times New Roman" w:hAnsi="Times New Roman"/>
          <w:b/>
          <w:sz w:val="24"/>
          <w:szCs w:val="24"/>
        </w:rPr>
        <w:t>МУЗЕЈ ПОЗОРИШНЕ УМЕТНОСТИ СРБИЈЕ</w:t>
      </w:r>
    </w:p>
    <w:p w:rsidR="00E52281" w:rsidRDefault="00C7481C">
      <w:pPr>
        <w:pStyle w:val="Standard"/>
        <w:spacing w:after="0"/>
        <w:jc w:val="center"/>
        <w:rPr>
          <w:rFonts w:ascii="Times New Roman" w:hAnsi="Times New Roman"/>
          <w:b/>
          <w:sz w:val="24"/>
          <w:szCs w:val="24"/>
        </w:rPr>
      </w:pPr>
      <w:r>
        <w:rPr>
          <w:rFonts w:ascii="Times New Roman" w:hAnsi="Times New Roman"/>
          <w:b/>
          <w:sz w:val="24"/>
          <w:szCs w:val="24"/>
        </w:rPr>
        <w:t>ПЛАН РАДА ЗА 2020. ГОДИНУ</w:t>
      </w:r>
    </w:p>
    <w:p w:rsidR="00E52281" w:rsidRDefault="00E52281">
      <w:pPr>
        <w:pStyle w:val="Standard"/>
        <w:spacing w:after="0"/>
        <w:jc w:val="both"/>
        <w:rPr>
          <w:rFonts w:ascii="Times New Roman" w:hAnsi="Times New Roman"/>
          <w:sz w:val="24"/>
          <w:szCs w:val="24"/>
        </w:rPr>
      </w:pPr>
    </w:p>
    <w:p w:rsidR="00E52281" w:rsidRDefault="00C7481C">
      <w:pPr>
        <w:pStyle w:val="Standard"/>
        <w:spacing w:after="0"/>
        <w:jc w:val="both"/>
      </w:pPr>
      <w:r>
        <w:rPr>
          <w:rFonts w:ascii="Times New Roman" w:hAnsi="Times New Roman"/>
          <w:sz w:val="24"/>
          <w:szCs w:val="24"/>
        </w:rPr>
        <w:t>Музеј позоришне уметности Србије постоји од 1950. године и финансира се из буџета Министарства културе РС. Смештен је у Божићевој кући, здању из 1836. које је и само споменик културе од великог значаја, а налази се у Господар Јевремовој улици 19 у Београду. У овом простору је смештено нешто мање од 80m</w:t>
      </w:r>
      <w:r>
        <w:rPr>
          <w:rFonts w:ascii="Times New Roman" w:hAnsi="Times New Roman"/>
          <w:sz w:val="24"/>
          <w:szCs w:val="24"/>
          <w:vertAlign w:val="superscript"/>
        </w:rPr>
        <w:t>2</w:t>
      </w:r>
      <w:r>
        <w:rPr>
          <w:rFonts w:ascii="Times New Roman" w:hAnsi="Times New Roman"/>
          <w:sz w:val="24"/>
          <w:szCs w:val="24"/>
        </w:rPr>
        <w:t xml:space="preserve"> изложбеног тј. простора за одржавање програмских активности и канцеларијски простор, док читаоница не постоји. Музеј нема депо, већ у ту сврху закупљује допунски простор.</w:t>
      </w:r>
    </w:p>
    <w:p w:rsidR="00E52281" w:rsidRDefault="00C7481C">
      <w:pPr>
        <w:pStyle w:val="Standard"/>
        <w:spacing w:after="0"/>
        <w:jc w:val="both"/>
        <w:rPr>
          <w:rFonts w:ascii="Times New Roman" w:hAnsi="Times New Roman"/>
          <w:sz w:val="24"/>
          <w:szCs w:val="24"/>
        </w:rPr>
      </w:pPr>
      <w:r>
        <w:rPr>
          <w:rFonts w:ascii="Times New Roman" w:hAnsi="Times New Roman"/>
          <w:sz w:val="24"/>
          <w:szCs w:val="24"/>
        </w:rPr>
        <w:t>У Музеју се чува театролошка грађа која сведочи о развоју позоришта у Србији од XVIII века до данас. Музејски фонд чине предмети значајни за научна истраживања или аматерско проучавање класичне драмске, оперске и балетске уметности као и нових мултимедијалних сценских форми.</w:t>
      </w:r>
    </w:p>
    <w:p w:rsidR="00E52281" w:rsidRDefault="00C7481C">
      <w:pPr>
        <w:pStyle w:val="Standard"/>
        <w:spacing w:after="0"/>
        <w:jc w:val="both"/>
        <w:rPr>
          <w:rFonts w:ascii="Times New Roman" w:hAnsi="Times New Roman"/>
          <w:sz w:val="24"/>
          <w:szCs w:val="24"/>
        </w:rPr>
      </w:pPr>
      <w:r>
        <w:rPr>
          <w:rFonts w:ascii="Times New Roman" w:hAnsi="Times New Roman"/>
          <w:sz w:val="24"/>
          <w:szCs w:val="24"/>
        </w:rPr>
        <w:t>Тежимо да на једном месту сакупимо, обрадимо, чувамо и приказујемо што више елемената неопходних за реконструкцију неког минулог позоришног чина: од рукописа драме, преко редитељских књига и бележака, пропагандног материјала штампаног уз представе, до фотографија, аудио и видео записа извођења, критика и других извода из штампе, сведочанстава извођача, њихових савременика или потоњих истраживача.</w:t>
      </w:r>
      <w:r>
        <w:rPr>
          <w:rFonts w:ascii="Times New Roman" w:hAnsi="Times New Roman"/>
          <w:sz w:val="24"/>
          <w:szCs w:val="24"/>
        </w:rPr>
        <w:br/>
        <w:t>Уз грађу која се односи на институције, прикупљамо и материјале значајне за професионалне биографије позоришних стваралаца, али и сведочанства о приватном животу уметника. Драгоцене преписке, фотографије, школска сведочанства и бројни лични предмети помажу нам да употпунимо слику о одређеним епохама, односно о институцијама и људима који су у њима живели и радили.</w:t>
      </w:r>
    </w:p>
    <w:p w:rsidR="00E52281" w:rsidRDefault="00C7481C">
      <w:pPr>
        <w:pStyle w:val="Standard"/>
        <w:spacing w:after="0"/>
        <w:jc w:val="both"/>
      </w:pPr>
      <w:r>
        <w:rPr>
          <w:rFonts w:ascii="Times New Roman" w:hAnsi="Times New Roman"/>
          <w:sz w:val="24"/>
          <w:szCs w:val="24"/>
        </w:rPr>
        <w:t xml:space="preserve">Фонд музеја је систематизован према врсти грађе на збирке: Архив (Архивска грађа и документација, Писма, Рукописна дела, Документација о раду МПУС), Плакати и програми, Фотографије, Аудио и видео записи, Ликовни и меморијални предмети, Сценографске и костимографске скице, Заоставштине, Библиотека и Хемеротека. У оквиру интернет презентације Музеја на адреси </w:t>
      </w:r>
      <w:hyperlink r:id="rId11" w:history="1">
        <w:r>
          <w:rPr>
            <w:rFonts w:ascii="Times New Roman" w:hAnsi="Times New Roman"/>
            <w:sz w:val="24"/>
            <w:szCs w:val="24"/>
          </w:rPr>
          <w:t>www.mpus.org.rs</w:t>
        </w:r>
      </w:hyperlink>
      <w:r>
        <w:rPr>
          <w:rFonts w:ascii="Times New Roman" w:hAnsi="Times New Roman"/>
          <w:sz w:val="24"/>
          <w:szCs w:val="24"/>
        </w:rPr>
        <w:t xml:space="preserve">, корисницима је доступан </w:t>
      </w:r>
      <w:hyperlink r:id="rId12" w:history="1">
        <w:r>
          <w:rPr>
            <w:rFonts w:ascii="Times New Roman" w:hAnsi="Times New Roman"/>
            <w:sz w:val="24"/>
            <w:szCs w:val="24"/>
          </w:rPr>
          <w:t>Театрослов</w:t>
        </w:r>
      </w:hyperlink>
      <w:r>
        <w:rPr>
          <w:rFonts w:ascii="Times New Roman" w:hAnsi="Times New Roman"/>
          <w:sz w:val="24"/>
          <w:szCs w:val="24"/>
        </w:rPr>
        <w:t xml:space="preserve">, online театрографска база репертоара свих српских професионалних позоришта са пратећим дигиталним колекцијама формираним на основу грађе која се чува у музејским збиркама, </w:t>
      </w:r>
      <w:r>
        <w:rPr>
          <w:rFonts w:ascii="Times New Roman" w:hAnsi="Times New Roman"/>
          <w:sz w:val="24"/>
          <w:szCs w:val="24"/>
        </w:rPr>
        <w:lastRenderedPageBreak/>
        <w:t>али и при позориштима тј. у приватним збиркама. Театрослов такође обухвата и online сталну поставку Музеја, као и електронске верзије традиционалних музејских изложби.</w:t>
      </w:r>
    </w:p>
    <w:p w:rsidR="00E52281" w:rsidRDefault="00C7481C">
      <w:pPr>
        <w:pStyle w:val="Standard"/>
        <w:spacing w:after="0"/>
        <w:jc w:val="both"/>
      </w:pPr>
      <w:r>
        <w:rPr>
          <w:rFonts w:ascii="Times New Roman" w:hAnsi="Times New Roman"/>
          <w:sz w:val="24"/>
          <w:szCs w:val="24"/>
        </w:rPr>
        <w:t>Поред основне изложбене, Музеј има и богату издавачку делатност. Самостално, или у сарадњи са другим издавачима, објављено је скоро три стотине наслова монографских публикација, а већ четири и по деценије – 45 година у издању Музеја без прекида излази часопис „</w:t>
      </w:r>
      <w:proofErr w:type="gramStart"/>
      <w:r>
        <w:rPr>
          <w:rFonts w:ascii="Times New Roman" w:hAnsi="Times New Roman"/>
          <w:sz w:val="24"/>
          <w:szCs w:val="24"/>
        </w:rPr>
        <w:t>Театрон“</w:t>
      </w:r>
      <w:proofErr w:type="gramEnd"/>
      <w:r>
        <w:rPr>
          <w:rFonts w:ascii="Times New Roman" w:hAnsi="Times New Roman"/>
          <w:sz w:val="24"/>
          <w:szCs w:val="24"/>
        </w:rPr>
        <w:t>, специјализован за област театрологије.</w:t>
      </w:r>
    </w:p>
    <w:p w:rsidR="00E52281" w:rsidRDefault="00C7481C">
      <w:pPr>
        <w:pStyle w:val="Standard"/>
        <w:spacing w:after="0"/>
        <w:jc w:val="both"/>
      </w:pPr>
      <w:r>
        <w:rPr>
          <w:rFonts w:ascii="Times New Roman" w:hAnsi="Times New Roman"/>
          <w:sz w:val="24"/>
          <w:szCs w:val="24"/>
        </w:rPr>
        <w:t xml:space="preserve">У редовне музејске програме убрајају се, такође, промоције позоришне литературе, трибине, предавања, округли столови, сусрети с истакнутим позоришним ствараоцима, а током трајања позоришне сезоне на редовном месечном репертоару су програми </w:t>
      </w:r>
      <w:r>
        <w:rPr>
          <w:rFonts w:ascii="Times New Roman" w:hAnsi="Times New Roman"/>
          <w:i/>
          <w:sz w:val="24"/>
          <w:szCs w:val="24"/>
        </w:rPr>
        <w:t>Театротеке</w:t>
      </w:r>
      <w:r>
        <w:rPr>
          <w:rFonts w:ascii="Times New Roman" w:hAnsi="Times New Roman"/>
          <w:sz w:val="24"/>
          <w:szCs w:val="24"/>
        </w:rPr>
        <w:t xml:space="preserve"> – пројекције снимака старих позоришних представа и концерти класичне музике.</w:t>
      </w:r>
    </w:p>
    <w:p w:rsidR="00E52281" w:rsidRDefault="00C7481C">
      <w:pPr>
        <w:pStyle w:val="Standard"/>
        <w:spacing w:after="0"/>
        <w:jc w:val="both"/>
        <w:rPr>
          <w:rFonts w:ascii="Times New Roman" w:hAnsi="Times New Roman"/>
          <w:sz w:val="24"/>
          <w:szCs w:val="24"/>
        </w:rPr>
      </w:pPr>
      <w:r>
        <w:rPr>
          <w:rFonts w:ascii="Times New Roman" w:hAnsi="Times New Roman"/>
          <w:sz w:val="24"/>
          <w:szCs w:val="24"/>
        </w:rPr>
        <w:t xml:space="preserve">Едукативни програми су намењени деци, омладини, одраслим посетиоцима, као и лицима с посебним потребама. Одвијају се у виду стручних вођења кроз музејске поставке, колективних или породичних посета, кроз циклусе радионица (нови циклус радионица „Креирамо </w:t>
      </w:r>
      <w:proofErr w:type="gramStart"/>
      <w:r>
        <w:rPr>
          <w:rFonts w:ascii="Times New Roman" w:hAnsi="Times New Roman"/>
          <w:sz w:val="24"/>
          <w:szCs w:val="24"/>
        </w:rPr>
        <w:t>позориште“ намењен</w:t>
      </w:r>
      <w:proofErr w:type="gramEnd"/>
      <w:r>
        <w:rPr>
          <w:rFonts w:ascii="Times New Roman" w:hAnsi="Times New Roman"/>
          <w:sz w:val="24"/>
          <w:szCs w:val="24"/>
        </w:rPr>
        <w:t xml:space="preserve"> је ученицима нижих разреда основне школе; остале радионице организујемо у зависности од профила циљне групе, намене, повода и сл). Едукативни програми су прилагођени директним захтевима посетилаца/учесника и организују се на српском, енглеском и француском језику.</w:t>
      </w:r>
    </w:p>
    <w:p w:rsidR="00E52281" w:rsidRDefault="00E52281">
      <w:pPr>
        <w:pStyle w:val="Standard"/>
        <w:spacing w:after="0"/>
        <w:jc w:val="both"/>
        <w:rPr>
          <w:rFonts w:ascii="Times New Roman" w:hAnsi="Times New Roman"/>
          <w:sz w:val="24"/>
          <w:szCs w:val="24"/>
        </w:rPr>
      </w:pPr>
    </w:p>
    <w:p w:rsidR="00E52281" w:rsidRDefault="00C7481C">
      <w:pPr>
        <w:pStyle w:val="Standard"/>
        <w:spacing w:after="0"/>
        <w:jc w:val="both"/>
        <w:rPr>
          <w:rFonts w:ascii="Times New Roman" w:hAnsi="Times New Roman"/>
          <w:b/>
          <w:sz w:val="24"/>
          <w:szCs w:val="24"/>
        </w:rPr>
      </w:pPr>
      <w:r>
        <w:rPr>
          <w:rFonts w:ascii="Times New Roman" w:hAnsi="Times New Roman"/>
          <w:b/>
          <w:sz w:val="24"/>
          <w:szCs w:val="24"/>
        </w:rPr>
        <w:t>КАДРОВСКА СТРУКТУРА</w:t>
      </w:r>
    </w:p>
    <w:p w:rsidR="00E52281" w:rsidRDefault="00E52281">
      <w:pPr>
        <w:pStyle w:val="Standard"/>
        <w:spacing w:after="0"/>
        <w:jc w:val="both"/>
        <w:rPr>
          <w:rFonts w:ascii="Times New Roman" w:hAnsi="Times New Roman"/>
          <w:sz w:val="24"/>
          <w:szCs w:val="24"/>
        </w:rPr>
      </w:pPr>
    </w:p>
    <w:p w:rsidR="00E52281" w:rsidRDefault="00C7481C">
      <w:pPr>
        <w:pStyle w:val="Standard"/>
        <w:spacing w:after="0"/>
        <w:jc w:val="both"/>
        <w:rPr>
          <w:rFonts w:ascii="Times New Roman" w:hAnsi="Times New Roman"/>
          <w:sz w:val="24"/>
          <w:szCs w:val="24"/>
        </w:rPr>
      </w:pPr>
      <w:r>
        <w:rPr>
          <w:rFonts w:ascii="Times New Roman" w:hAnsi="Times New Roman"/>
          <w:sz w:val="24"/>
          <w:szCs w:val="24"/>
        </w:rPr>
        <w:tab/>
        <w:t>Тренутну кадровску структуру Музеја чини 12 запослених: директор (1), музејски саветник (3), кустос (1), виши библиотекар (1); књижничар (1), виши техничар (2); дипломирани правник за правне, кадровске и административне послове (1), координатор финансијских и рачуноводствених послова (1); спремачица-економ (1).</w:t>
      </w:r>
    </w:p>
    <w:p w:rsidR="00E52281" w:rsidRDefault="00C7481C">
      <w:pPr>
        <w:pStyle w:val="Standard"/>
        <w:spacing w:after="0"/>
        <w:jc w:val="both"/>
      </w:pPr>
      <w:r>
        <w:rPr>
          <w:rFonts w:ascii="Times New Roman" w:hAnsi="Times New Roman"/>
          <w:color w:val="222222"/>
          <w:sz w:val="24"/>
          <w:szCs w:val="24"/>
        </w:rPr>
        <w:t xml:space="preserve">Последњих година, број радних места у Музеју је смањен за 2 кустоска места неопходна за неометан рад Куће. Збирка архивске грађе, писама и рукописа је привремено распоређена на бригу другим запосленима, али то није ни задовољавајуће ни трајно решење, поготову имајући у виду обавезу ревизије збирки, те је неопходно ангажовати кустоса који би водио ову збирку (1 извршилац). Напомињемо да је овај проблем могуће решити у току 2020. прерасподелом постојећег кадра – запослени на </w:t>
      </w:r>
      <w:r>
        <w:rPr>
          <w:rFonts w:ascii="Times New Roman" w:hAnsi="Times New Roman"/>
          <w:sz w:val="24"/>
          <w:szCs w:val="24"/>
        </w:rPr>
        <w:t>месту књижничара би ускоро требало да дипломира на Катедри за историју Филозофског факултета у Београду. Такође, Музеј је у обавези да води бригу о историји нашег музичког позоришта, у првом реду опере и балета, да проучава ову област, помаже истраживачима, приређује изложбе из ове области... Стога нам је неопходан и стручњак за историју оперске и балетске уметности – театролог или музиколог са искуством из ове области (1 извршилац).   </w:t>
      </w:r>
    </w:p>
    <w:p w:rsidR="00E52281" w:rsidRDefault="00C7481C">
      <w:pPr>
        <w:pStyle w:val="Standard"/>
        <w:spacing w:after="0"/>
        <w:jc w:val="both"/>
        <w:rPr>
          <w:rFonts w:ascii="Times New Roman" w:hAnsi="Times New Roman"/>
          <w:b/>
          <w:sz w:val="24"/>
          <w:szCs w:val="24"/>
          <w:u w:val="single"/>
        </w:rPr>
      </w:pPr>
      <w:r>
        <w:rPr>
          <w:rFonts w:ascii="Times New Roman" w:hAnsi="Times New Roman"/>
          <w:b/>
          <w:sz w:val="24"/>
          <w:szCs w:val="24"/>
          <w:u w:val="single"/>
        </w:rPr>
        <w:t xml:space="preserve"> </w:t>
      </w:r>
    </w:p>
    <w:p w:rsidR="00E52281" w:rsidRDefault="00E52281">
      <w:pPr>
        <w:pStyle w:val="Standard"/>
        <w:spacing w:after="0"/>
        <w:jc w:val="both"/>
        <w:rPr>
          <w:rFonts w:ascii="Times New Roman" w:hAnsi="Times New Roman"/>
          <w:b/>
          <w:sz w:val="24"/>
          <w:szCs w:val="24"/>
          <w:u w:val="single"/>
        </w:rPr>
      </w:pPr>
    </w:p>
    <w:p w:rsidR="00E52281" w:rsidRDefault="00E52281">
      <w:pPr>
        <w:pStyle w:val="Standard"/>
        <w:spacing w:after="0"/>
        <w:jc w:val="both"/>
        <w:rPr>
          <w:rFonts w:ascii="Times New Roman" w:hAnsi="Times New Roman"/>
          <w:b/>
          <w:sz w:val="24"/>
          <w:szCs w:val="24"/>
          <w:u w:val="single"/>
        </w:rPr>
      </w:pPr>
    </w:p>
    <w:p w:rsidR="00E52281" w:rsidRDefault="00E52281">
      <w:pPr>
        <w:pStyle w:val="Standard"/>
        <w:spacing w:after="0"/>
        <w:jc w:val="both"/>
        <w:rPr>
          <w:rFonts w:ascii="Times New Roman" w:hAnsi="Times New Roman"/>
          <w:b/>
          <w:sz w:val="24"/>
          <w:szCs w:val="24"/>
          <w:u w:val="single"/>
        </w:rPr>
      </w:pPr>
    </w:p>
    <w:p w:rsidR="00E52281" w:rsidRDefault="00E52281">
      <w:pPr>
        <w:pStyle w:val="Standard"/>
        <w:spacing w:after="0"/>
        <w:jc w:val="both"/>
        <w:rPr>
          <w:rFonts w:ascii="Times New Roman" w:hAnsi="Times New Roman"/>
          <w:b/>
          <w:sz w:val="24"/>
          <w:szCs w:val="24"/>
          <w:u w:val="single"/>
        </w:rPr>
      </w:pPr>
    </w:p>
    <w:p w:rsidR="00E52281" w:rsidRDefault="00C7481C">
      <w:pPr>
        <w:pStyle w:val="Standard"/>
        <w:spacing w:after="0"/>
        <w:jc w:val="both"/>
        <w:rPr>
          <w:rFonts w:ascii="Times New Roman" w:hAnsi="Times New Roman"/>
          <w:b/>
          <w:sz w:val="24"/>
          <w:szCs w:val="24"/>
          <w:u w:val="single"/>
        </w:rPr>
      </w:pPr>
      <w:r>
        <w:rPr>
          <w:rFonts w:ascii="Times New Roman" w:hAnsi="Times New Roman"/>
          <w:b/>
          <w:sz w:val="24"/>
          <w:szCs w:val="24"/>
          <w:u w:val="single"/>
        </w:rPr>
        <w:lastRenderedPageBreak/>
        <w:t>ПЛАН ПРОГРАМСКИХ АКТИВНОСТИ ЗА 2020. ГОДИНУ</w:t>
      </w:r>
    </w:p>
    <w:p w:rsidR="00E52281" w:rsidRDefault="00E52281">
      <w:pPr>
        <w:pStyle w:val="Standard"/>
        <w:spacing w:after="0"/>
        <w:jc w:val="both"/>
        <w:rPr>
          <w:rFonts w:ascii="Times New Roman" w:hAnsi="Times New Roman"/>
          <w:b/>
          <w:sz w:val="24"/>
          <w:szCs w:val="24"/>
        </w:rPr>
      </w:pPr>
    </w:p>
    <w:p w:rsidR="00E52281" w:rsidRDefault="00C7481C">
      <w:pPr>
        <w:pStyle w:val="Standard"/>
        <w:spacing w:after="0"/>
        <w:jc w:val="both"/>
        <w:rPr>
          <w:rFonts w:ascii="Times New Roman" w:hAnsi="Times New Roman"/>
          <w:b/>
          <w:sz w:val="24"/>
          <w:szCs w:val="24"/>
        </w:rPr>
      </w:pPr>
      <w:r>
        <w:rPr>
          <w:rFonts w:ascii="Times New Roman" w:hAnsi="Times New Roman"/>
          <w:b/>
          <w:sz w:val="24"/>
          <w:szCs w:val="24"/>
        </w:rPr>
        <w:t>ИЗЛОЖБЕНА ДЕЛАТНОСТ</w:t>
      </w:r>
    </w:p>
    <w:p w:rsidR="00E52281" w:rsidRDefault="00E52281">
      <w:pPr>
        <w:pStyle w:val="Standard"/>
        <w:spacing w:after="0"/>
        <w:jc w:val="both"/>
        <w:rPr>
          <w:rFonts w:ascii="Times New Roman" w:hAnsi="Times New Roman"/>
          <w:b/>
          <w:sz w:val="24"/>
          <w:szCs w:val="24"/>
        </w:rPr>
      </w:pPr>
    </w:p>
    <w:p w:rsidR="00E52281" w:rsidRDefault="00C7481C">
      <w:pPr>
        <w:pStyle w:val="Standard"/>
        <w:spacing w:after="0"/>
        <w:jc w:val="both"/>
        <w:rPr>
          <w:rFonts w:ascii="Times New Roman" w:hAnsi="Times New Roman"/>
          <w:b/>
          <w:sz w:val="24"/>
          <w:szCs w:val="24"/>
        </w:rPr>
      </w:pPr>
      <w:r>
        <w:rPr>
          <w:rFonts w:ascii="Times New Roman" w:hAnsi="Times New Roman"/>
          <w:b/>
          <w:sz w:val="24"/>
          <w:szCs w:val="24"/>
        </w:rPr>
        <w:t>Поставке у Музеју</w:t>
      </w:r>
    </w:p>
    <w:p w:rsidR="00E52281" w:rsidRDefault="00C7481C">
      <w:pPr>
        <w:pStyle w:val="Standard"/>
        <w:spacing w:after="0"/>
        <w:jc w:val="both"/>
        <w:rPr>
          <w:rFonts w:ascii="Times New Roman" w:hAnsi="Times New Roman"/>
          <w:sz w:val="24"/>
          <w:szCs w:val="24"/>
        </w:rPr>
      </w:pPr>
      <w:r>
        <w:rPr>
          <w:rFonts w:ascii="Times New Roman" w:hAnsi="Times New Roman"/>
          <w:sz w:val="24"/>
          <w:szCs w:val="24"/>
        </w:rPr>
        <w:t>Музеј позоришне уметности Србије планира да током 2020. године реализује 2 изложбе у сопственој продукцији. Сваку музејску поставку пратиће одговарајући каталог. По завршетку, за сваку поставку се израђује илустративни преглед целокупне изложбе који ће бити постављен на сајт Музеја.</w:t>
      </w:r>
    </w:p>
    <w:p w:rsidR="00E52281" w:rsidRDefault="00E52281">
      <w:pPr>
        <w:pStyle w:val="Standard"/>
        <w:spacing w:after="0"/>
        <w:jc w:val="both"/>
        <w:rPr>
          <w:rFonts w:ascii="Times New Roman" w:hAnsi="Times New Roman"/>
          <w:b/>
          <w:sz w:val="24"/>
          <w:szCs w:val="24"/>
        </w:rPr>
      </w:pPr>
    </w:p>
    <w:p w:rsidR="00E52281" w:rsidRDefault="00C7481C">
      <w:pPr>
        <w:pStyle w:val="Standard"/>
        <w:spacing w:after="0"/>
        <w:jc w:val="both"/>
        <w:rPr>
          <w:rFonts w:ascii="Times New Roman" w:hAnsi="Times New Roman"/>
          <w:b/>
          <w:sz w:val="24"/>
          <w:szCs w:val="24"/>
        </w:rPr>
      </w:pPr>
      <w:r>
        <w:rPr>
          <w:rFonts w:ascii="Times New Roman" w:hAnsi="Times New Roman"/>
          <w:b/>
          <w:sz w:val="24"/>
          <w:szCs w:val="24"/>
        </w:rPr>
        <w:t>ИЗЛОЖБЕ 2020:</w:t>
      </w:r>
    </w:p>
    <w:p w:rsidR="00E52281" w:rsidRDefault="00E52281">
      <w:pPr>
        <w:pStyle w:val="Standard"/>
        <w:spacing w:after="0"/>
        <w:jc w:val="both"/>
        <w:rPr>
          <w:rFonts w:ascii="Times New Roman" w:hAnsi="Times New Roman"/>
          <w:sz w:val="24"/>
          <w:szCs w:val="24"/>
        </w:rPr>
      </w:pPr>
    </w:p>
    <w:p w:rsidR="00E52281" w:rsidRDefault="00C7481C">
      <w:pPr>
        <w:pStyle w:val="Standard"/>
        <w:numPr>
          <w:ilvl w:val="0"/>
          <w:numId w:val="22"/>
        </w:numPr>
        <w:spacing w:after="0"/>
        <w:jc w:val="both"/>
      </w:pPr>
      <w:r>
        <w:rPr>
          <w:rFonts w:ascii="Times New Roman" w:hAnsi="Times New Roman"/>
          <w:b/>
          <w:i/>
          <w:sz w:val="24"/>
          <w:szCs w:val="24"/>
        </w:rPr>
        <w:t>Мадам Батерфлај</w:t>
      </w:r>
      <w:r>
        <w:rPr>
          <w:rFonts w:ascii="Times New Roman" w:hAnsi="Times New Roman"/>
          <w:b/>
          <w:sz w:val="24"/>
          <w:szCs w:val="24"/>
        </w:rPr>
        <w:t xml:space="preserve"> – </w:t>
      </w:r>
      <w:r>
        <w:rPr>
          <w:rFonts w:ascii="Times New Roman" w:hAnsi="Times New Roman"/>
          <w:b/>
          <w:i/>
          <w:sz w:val="24"/>
          <w:szCs w:val="24"/>
        </w:rPr>
        <w:t>један век у Београду</w:t>
      </w:r>
    </w:p>
    <w:p w:rsidR="00E52281" w:rsidRDefault="00C7481C">
      <w:pPr>
        <w:pStyle w:val="Standard"/>
        <w:spacing w:after="0"/>
        <w:jc w:val="both"/>
        <w:rPr>
          <w:rFonts w:ascii="Times New Roman" w:hAnsi="Times New Roman"/>
          <w:sz w:val="24"/>
          <w:szCs w:val="24"/>
        </w:rPr>
      </w:pPr>
      <w:r>
        <w:rPr>
          <w:rFonts w:ascii="Times New Roman" w:hAnsi="Times New Roman"/>
          <w:sz w:val="24"/>
          <w:szCs w:val="24"/>
        </w:rPr>
        <w:t>поводом 100 година од оснивања Опере Народног позоришта у Београду (аутор др Јелица Стевановић, музејски саветник едукатор)</w:t>
      </w:r>
    </w:p>
    <w:p w:rsidR="00E52281" w:rsidRDefault="00E52281">
      <w:pPr>
        <w:pStyle w:val="Standard"/>
        <w:spacing w:after="0"/>
        <w:jc w:val="both"/>
        <w:rPr>
          <w:rFonts w:ascii="Times New Roman" w:hAnsi="Times New Roman"/>
          <w:sz w:val="24"/>
          <w:szCs w:val="24"/>
        </w:rPr>
      </w:pPr>
    </w:p>
    <w:p w:rsidR="00E52281" w:rsidRDefault="00C7481C">
      <w:pPr>
        <w:pStyle w:val="Standard"/>
        <w:spacing w:after="0"/>
        <w:jc w:val="both"/>
      </w:pPr>
      <w:r>
        <w:rPr>
          <w:rFonts w:ascii="Times New Roman" w:hAnsi="Times New Roman"/>
          <w:sz w:val="24"/>
          <w:szCs w:val="24"/>
        </w:rPr>
        <w:t xml:space="preserve">Иако је музика значајан сегмент у деловању Народног позоришта у Београду од самог оснивања и премда су током неколико деценија повремено реализоване мање захтевне а потом и комплексије оперске представе, прва званична представа новоформираног ансамбла Опере је била премијера Пучинијеве </w:t>
      </w:r>
      <w:r>
        <w:rPr>
          <w:rFonts w:ascii="Times New Roman" w:hAnsi="Times New Roman"/>
          <w:i/>
          <w:sz w:val="24"/>
          <w:szCs w:val="24"/>
        </w:rPr>
        <w:t>Мадам Батерфлај</w:t>
      </w:r>
      <w:r>
        <w:rPr>
          <w:rFonts w:ascii="Times New Roman" w:hAnsi="Times New Roman"/>
          <w:sz w:val="24"/>
          <w:szCs w:val="24"/>
        </w:rPr>
        <w:t xml:space="preserve">, 11. фебруара 1920. Тај датум обележава коначно оснивање и почетак континуираног рада Опере Народног позоришта у Београду. Комплексност и обимност теме захтевају опредељивање за репрезентативни узорак који ће на најбољи начин обележити овај, за српску културу изузетно важан јубилеј. Биће то управо историјат опере </w:t>
      </w:r>
      <w:r>
        <w:rPr>
          <w:rFonts w:ascii="Times New Roman" w:hAnsi="Times New Roman"/>
          <w:i/>
          <w:sz w:val="24"/>
          <w:szCs w:val="24"/>
        </w:rPr>
        <w:t>Мадам Батерфлај</w:t>
      </w:r>
      <w:r>
        <w:rPr>
          <w:rFonts w:ascii="Times New Roman" w:hAnsi="Times New Roman"/>
          <w:sz w:val="24"/>
          <w:szCs w:val="24"/>
        </w:rPr>
        <w:t xml:space="preserve"> која је на репертоару свих 100 година.</w:t>
      </w:r>
    </w:p>
    <w:p w:rsidR="00E52281" w:rsidRDefault="00C7481C">
      <w:pPr>
        <w:pStyle w:val="Standard"/>
        <w:spacing w:after="0"/>
        <w:jc w:val="both"/>
        <w:rPr>
          <w:rFonts w:ascii="Times New Roman" w:hAnsi="Times New Roman"/>
          <w:sz w:val="24"/>
          <w:szCs w:val="24"/>
        </w:rPr>
      </w:pPr>
      <w:r>
        <w:rPr>
          <w:rFonts w:ascii="Times New Roman" w:hAnsi="Times New Roman"/>
          <w:sz w:val="24"/>
          <w:szCs w:val="24"/>
        </w:rPr>
        <w:t>Процена укупног буџета за реализацију изложбе: 370.000 РСД</w:t>
      </w:r>
    </w:p>
    <w:p w:rsidR="00E52281" w:rsidRDefault="00E52281">
      <w:pPr>
        <w:pStyle w:val="Standard"/>
        <w:spacing w:after="0"/>
        <w:jc w:val="both"/>
        <w:rPr>
          <w:rFonts w:ascii="Times New Roman" w:hAnsi="Times New Roman"/>
          <w:sz w:val="24"/>
          <w:szCs w:val="24"/>
        </w:rPr>
      </w:pPr>
    </w:p>
    <w:tbl>
      <w:tblPr>
        <w:tblW w:w="9540" w:type="dxa"/>
        <w:tblInd w:w="1" w:type="dxa"/>
        <w:tblLayout w:type="fixed"/>
        <w:tblCellMar>
          <w:left w:w="10" w:type="dxa"/>
          <w:right w:w="10" w:type="dxa"/>
        </w:tblCellMar>
        <w:tblLook w:val="0000" w:firstRow="0" w:lastRow="0" w:firstColumn="0" w:lastColumn="0" w:noHBand="0" w:noVBand="0"/>
      </w:tblPr>
      <w:tblGrid>
        <w:gridCol w:w="899"/>
        <w:gridCol w:w="3290"/>
        <w:gridCol w:w="3729"/>
        <w:gridCol w:w="1622"/>
      </w:tblGrid>
      <w:tr w:rsidR="00E52281">
        <w:tc>
          <w:tcPr>
            <w:tcW w:w="8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52281" w:rsidRDefault="00C7481C">
            <w:pPr>
              <w:pStyle w:val="Standard"/>
              <w:spacing w:after="0" w:line="240" w:lineRule="auto"/>
              <w:jc w:val="both"/>
              <w:rPr>
                <w:rFonts w:ascii="Times New Roman" w:hAnsi="Times New Roman"/>
                <w:sz w:val="24"/>
                <w:szCs w:val="24"/>
              </w:rPr>
            </w:pPr>
            <w:r>
              <w:rPr>
                <w:rFonts w:ascii="Times New Roman" w:hAnsi="Times New Roman"/>
                <w:sz w:val="24"/>
                <w:szCs w:val="24"/>
              </w:rPr>
              <w:t>Ек.Кл.</w:t>
            </w:r>
          </w:p>
        </w:tc>
        <w:tc>
          <w:tcPr>
            <w:tcW w:w="32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52281" w:rsidRDefault="00C7481C">
            <w:pPr>
              <w:pStyle w:val="Standard"/>
              <w:spacing w:after="0" w:line="240" w:lineRule="auto"/>
              <w:jc w:val="both"/>
              <w:rPr>
                <w:rFonts w:ascii="Times New Roman" w:hAnsi="Times New Roman"/>
                <w:sz w:val="24"/>
                <w:szCs w:val="24"/>
              </w:rPr>
            </w:pPr>
            <w:r>
              <w:rPr>
                <w:rFonts w:ascii="Times New Roman" w:hAnsi="Times New Roman"/>
                <w:sz w:val="24"/>
                <w:szCs w:val="24"/>
              </w:rPr>
              <w:t>Назив</w:t>
            </w:r>
          </w:p>
        </w:tc>
        <w:tc>
          <w:tcPr>
            <w:tcW w:w="372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52281" w:rsidRDefault="00C7481C">
            <w:pPr>
              <w:pStyle w:val="Standard"/>
              <w:spacing w:after="0" w:line="240" w:lineRule="auto"/>
              <w:jc w:val="both"/>
              <w:rPr>
                <w:rFonts w:ascii="Times New Roman" w:hAnsi="Times New Roman"/>
                <w:sz w:val="24"/>
                <w:szCs w:val="24"/>
              </w:rPr>
            </w:pPr>
            <w:r>
              <w:rPr>
                <w:rFonts w:ascii="Times New Roman" w:hAnsi="Times New Roman"/>
                <w:sz w:val="24"/>
                <w:szCs w:val="24"/>
              </w:rPr>
              <w:t>Опис</w:t>
            </w:r>
          </w:p>
        </w:tc>
        <w:tc>
          <w:tcPr>
            <w:tcW w:w="162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52281" w:rsidRDefault="00C7481C">
            <w:pPr>
              <w:pStyle w:val="Standard"/>
              <w:spacing w:after="0" w:line="240" w:lineRule="auto"/>
              <w:jc w:val="both"/>
              <w:rPr>
                <w:rFonts w:ascii="Times New Roman" w:hAnsi="Times New Roman"/>
                <w:sz w:val="24"/>
                <w:szCs w:val="24"/>
              </w:rPr>
            </w:pPr>
            <w:r>
              <w:rPr>
                <w:rFonts w:ascii="Times New Roman" w:hAnsi="Times New Roman"/>
                <w:sz w:val="24"/>
                <w:szCs w:val="24"/>
              </w:rPr>
              <w:t>Износ</w:t>
            </w:r>
          </w:p>
        </w:tc>
      </w:tr>
      <w:tr w:rsidR="00E52281">
        <w:tc>
          <w:tcPr>
            <w:tcW w:w="8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52281" w:rsidRDefault="00C7481C">
            <w:pPr>
              <w:pStyle w:val="Standard"/>
              <w:spacing w:after="0" w:line="240" w:lineRule="auto"/>
              <w:jc w:val="both"/>
              <w:rPr>
                <w:rFonts w:ascii="Times New Roman" w:hAnsi="Times New Roman"/>
                <w:sz w:val="24"/>
                <w:szCs w:val="24"/>
              </w:rPr>
            </w:pPr>
            <w:r>
              <w:rPr>
                <w:rFonts w:ascii="Times New Roman" w:hAnsi="Times New Roman"/>
                <w:sz w:val="24"/>
                <w:szCs w:val="24"/>
              </w:rPr>
              <w:t>4234</w:t>
            </w:r>
          </w:p>
        </w:tc>
        <w:tc>
          <w:tcPr>
            <w:tcW w:w="32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52281" w:rsidRDefault="00C7481C">
            <w:pPr>
              <w:pStyle w:val="Standard"/>
              <w:spacing w:after="0" w:line="240" w:lineRule="auto"/>
              <w:jc w:val="both"/>
              <w:rPr>
                <w:rFonts w:ascii="Times New Roman" w:hAnsi="Times New Roman"/>
                <w:sz w:val="24"/>
                <w:szCs w:val="24"/>
              </w:rPr>
            </w:pPr>
            <w:r>
              <w:rPr>
                <w:rFonts w:ascii="Times New Roman" w:hAnsi="Times New Roman"/>
                <w:sz w:val="24"/>
                <w:szCs w:val="24"/>
              </w:rPr>
              <w:t>УСЛУГЕ ИНФОРМИСАЊА</w:t>
            </w:r>
          </w:p>
        </w:tc>
        <w:tc>
          <w:tcPr>
            <w:tcW w:w="372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52281" w:rsidRDefault="00C7481C">
            <w:pPr>
              <w:pStyle w:val="Standard"/>
              <w:spacing w:after="0" w:line="240" w:lineRule="auto"/>
              <w:jc w:val="both"/>
              <w:rPr>
                <w:rFonts w:ascii="Times New Roman" w:hAnsi="Times New Roman"/>
                <w:sz w:val="24"/>
                <w:szCs w:val="24"/>
              </w:rPr>
            </w:pPr>
            <w:r>
              <w:rPr>
                <w:rFonts w:ascii="Times New Roman" w:hAnsi="Times New Roman"/>
                <w:sz w:val="24"/>
                <w:szCs w:val="24"/>
              </w:rPr>
              <w:t>Штампа каталога и оглас</w:t>
            </w:r>
          </w:p>
        </w:tc>
        <w:tc>
          <w:tcPr>
            <w:tcW w:w="162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52281" w:rsidRDefault="00C7481C">
            <w:pPr>
              <w:pStyle w:val="Standard"/>
              <w:spacing w:after="0" w:line="240" w:lineRule="auto"/>
              <w:jc w:val="right"/>
              <w:rPr>
                <w:rFonts w:ascii="Times New Roman" w:hAnsi="Times New Roman"/>
                <w:sz w:val="24"/>
                <w:szCs w:val="24"/>
              </w:rPr>
            </w:pPr>
            <w:r>
              <w:rPr>
                <w:rFonts w:ascii="Times New Roman" w:hAnsi="Times New Roman"/>
                <w:sz w:val="24"/>
                <w:szCs w:val="24"/>
              </w:rPr>
              <w:t>70.000,00</w:t>
            </w:r>
          </w:p>
        </w:tc>
      </w:tr>
      <w:tr w:rsidR="00E52281">
        <w:tc>
          <w:tcPr>
            <w:tcW w:w="8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52281" w:rsidRDefault="00C7481C">
            <w:pPr>
              <w:pStyle w:val="Standard"/>
              <w:spacing w:after="0" w:line="240" w:lineRule="auto"/>
              <w:jc w:val="both"/>
              <w:rPr>
                <w:rFonts w:ascii="Times New Roman" w:hAnsi="Times New Roman"/>
                <w:sz w:val="24"/>
                <w:szCs w:val="24"/>
              </w:rPr>
            </w:pPr>
            <w:r>
              <w:rPr>
                <w:rFonts w:ascii="Times New Roman" w:hAnsi="Times New Roman"/>
                <w:sz w:val="24"/>
                <w:szCs w:val="24"/>
              </w:rPr>
              <w:t>4235</w:t>
            </w:r>
          </w:p>
        </w:tc>
        <w:tc>
          <w:tcPr>
            <w:tcW w:w="32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52281" w:rsidRDefault="00C7481C">
            <w:pPr>
              <w:pStyle w:val="Standard"/>
              <w:spacing w:after="0" w:line="240" w:lineRule="auto"/>
              <w:jc w:val="both"/>
              <w:rPr>
                <w:rFonts w:ascii="Times New Roman" w:hAnsi="Times New Roman"/>
                <w:sz w:val="24"/>
                <w:szCs w:val="24"/>
              </w:rPr>
            </w:pPr>
            <w:r>
              <w:rPr>
                <w:rFonts w:ascii="Times New Roman" w:hAnsi="Times New Roman"/>
                <w:sz w:val="24"/>
                <w:szCs w:val="24"/>
              </w:rPr>
              <w:t>СТРУЧНЕ УСЛУГЕ</w:t>
            </w:r>
          </w:p>
        </w:tc>
        <w:tc>
          <w:tcPr>
            <w:tcW w:w="372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52281" w:rsidRDefault="00C7481C">
            <w:pPr>
              <w:pStyle w:val="Standard"/>
              <w:spacing w:after="0" w:line="240" w:lineRule="auto"/>
              <w:jc w:val="both"/>
              <w:rPr>
                <w:rFonts w:ascii="Times New Roman" w:hAnsi="Times New Roman"/>
                <w:sz w:val="24"/>
                <w:szCs w:val="24"/>
              </w:rPr>
            </w:pPr>
            <w:r>
              <w:rPr>
                <w:rFonts w:ascii="Times New Roman" w:hAnsi="Times New Roman"/>
                <w:sz w:val="24"/>
                <w:szCs w:val="24"/>
              </w:rPr>
              <w:t>Ауторски текст, лектура, коректура, дизајн и монтажа пратеће видео илустрације.</w:t>
            </w:r>
          </w:p>
        </w:tc>
        <w:tc>
          <w:tcPr>
            <w:tcW w:w="162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52281" w:rsidRDefault="00C7481C">
            <w:pPr>
              <w:pStyle w:val="Standard"/>
              <w:spacing w:after="0" w:line="240" w:lineRule="auto"/>
              <w:jc w:val="right"/>
              <w:rPr>
                <w:rFonts w:ascii="Times New Roman" w:hAnsi="Times New Roman"/>
                <w:sz w:val="24"/>
                <w:szCs w:val="24"/>
              </w:rPr>
            </w:pPr>
            <w:r>
              <w:rPr>
                <w:rFonts w:ascii="Times New Roman" w:hAnsi="Times New Roman"/>
                <w:sz w:val="24"/>
                <w:szCs w:val="24"/>
              </w:rPr>
              <w:t>100.000,00</w:t>
            </w:r>
          </w:p>
        </w:tc>
      </w:tr>
      <w:tr w:rsidR="00E52281">
        <w:tc>
          <w:tcPr>
            <w:tcW w:w="8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52281" w:rsidRDefault="00C7481C">
            <w:pPr>
              <w:pStyle w:val="Standard"/>
              <w:spacing w:after="0" w:line="240" w:lineRule="auto"/>
              <w:jc w:val="both"/>
              <w:rPr>
                <w:rFonts w:ascii="Times New Roman" w:hAnsi="Times New Roman"/>
                <w:sz w:val="24"/>
                <w:szCs w:val="24"/>
              </w:rPr>
            </w:pPr>
            <w:r>
              <w:rPr>
                <w:rFonts w:ascii="Times New Roman" w:hAnsi="Times New Roman"/>
                <w:sz w:val="24"/>
                <w:szCs w:val="24"/>
              </w:rPr>
              <w:t>4266</w:t>
            </w:r>
          </w:p>
        </w:tc>
        <w:tc>
          <w:tcPr>
            <w:tcW w:w="32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52281" w:rsidRDefault="00C7481C">
            <w:pPr>
              <w:pStyle w:val="Standard"/>
              <w:spacing w:after="0" w:line="240" w:lineRule="auto"/>
              <w:jc w:val="both"/>
              <w:rPr>
                <w:rFonts w:ascii="Times New Roman" w:hAnsi="Times New Roman"/>
                <w:sz w:val="24"/>
                <w:szCs w:val="24"/>
              </w:rPr>
            </w:pPr>
            <w:r>
              <w:rPr>
                <w:rFonts w:ascii="Times New Roman" w:hAnsi="Times New Roman"/>
                <w:sz w:val="24"/>
                <w:szCs w:val="24"/>
              </w:rPr>
              <w:t>МАТЕРИЈАЛ ЗА КУЛТУРУ</w:t>
            </w:r>
          </w:p>
        </w:tc>
        <w:tc>
          <w:tcPr>
            <w:tcW w:w="372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52281" w:rsidRDefault="00C7481C">
            <w:pPr>
              <w:pStyle w:val="Standard"/>
              <w:spacing w:after="0" w:line="240" w:lineRule="auto"/>
              <w:jc w:val="both"/>
              <w:rPr>
                <w:rFonts w:ascii="Times New Roman" w:hAnsi="Times New Roman"/>
                <w:sz w:val="24"/>
                <w:szCs w:val="24"/>
              </w:rPr>
            </w:pPr>
            <w:r>
              <w:rPr>
                <w:rFonts w:ascii="Times New Roman" w:hAnsi="Times New Roman"/>
                <w:sz w:val="24"/>
                <w:szCs w:val="24"/>
              </w:rPr>
              <w:t>Материјал</w:t>
            </w:r>
          </w:p>
        </w:tc>
        <w:tc>
          <w:tcPr>
            <w:tcW w:w="162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52281" w:rsidRDefault="00C7481C">
            <w:pPr>
              <w:pStyle w:val="Standard"/>
              <w:spacing w:after="0" w:line="240" w:lineRule="auto"/>
              <w:jc w:val="right"/>
              <w:rPr>
                <w:rFonts w:ascii="Times New Roman" w:hAnsi="Times New Roman"/>
                <w:sz w:val="24"/>
                <w:szCs w:val="24"/>
              </w:rPr>
            </w:pPr>
            <w:r>
              <w:rPr>
                <w:rFonts w:ascii="Times New Roman" w:hAnsi="Times New Roman"/>
                <w:sz w:val="24"/>
                <w:szCs w:val="24"/>
              </w:rPr>
              <w:t>200.000,00</w:t>
            </w:r>
          </w:p>
        </w:tc>
      </w:tr>
      <w:tr w:rsidR="00E52281">
        <w:tc>
          <w:tcPr>
            <w:tcW w:w="8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52281" w:rsidRDefault="00E52281">
            <w:pPr>
              <w:pStyle w:val="Standard"/>
              <w:spacing w:after="0" w:line="240" w:lineRule="auto"/>
              <w:jc w:val="both"/>
              <w:rPr>
                <w:rFonts w:ascii="Times New Roman" w:hAnsi="Times New Roman"/>
                <w:sz w:val="24"/>
                <w:szCs w:val="24"/>
              </w:rPr>
            </w:pPr>
          </w:p>
        </w:tc>
        <w:tc>
          <w:tcPr>
            <w:tcW w:w="32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52281" w:rsidRDefault="00E52281">
            <w:pPr>
              <w:pStyle w:val="Standard"/>
              <w:spacing w:after="0" w:line="240" w:lineRule="auto"/>
              <w:jc w:val="both"/>
              <w:rPr>
                <w:rFonts w:ascii="Times New Roman" w:hAnsi="Times New Roman"/>
                <w:sz w:val="24"/>
                <w:szCs w:val="24"/>
              </w:rPr>
            </w:pPr>
          </w:p>
        </w:tc>
        <w:tc>
          <w:tcPr>
            <w:tcW w:w="372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52281" w:rsidRDefault="00E52281">
            <w:pPr>
              <w:pStyle w:val="Standard"/>
              <w:spacing w:after="0" w:line="240" w:lineRule="auto"/>
              <w:jc w:val="both"/>
              <w:rPr>
                <w:rFonts w:ascii="Times New Roman" w:hAnsi="Times New Roman"/>
                <w:sz w:val="24"/>
                <w:szCs w:val="24"/>
              </w:rPr>
            </w:pPr>
          </w:p>
        </w:tc>
        <w:tc>
          <w:tcPr>
            <w:tcW w:w="162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52281" w:rsidRDefault="00E52281">
            <w:pPr>
              <w:pStyle w:val="Standard"/>
              <w:spacing w:after="0" w:line="240" w:lineRule="auto"/>
              <w:jc w:val="right"/>
              <w:rPr>
                <w:rFonts w:ascii="Times New Roman" w:hAnsi="Times New Roman"/>
                <w:sz w:val="24"/>
                <w:szCs w:val="24"/>
              </w:rPr>
            </w:pPr>
          </w:p>
        </w:tc>
      </w:tr>
      <w:tr w:rsidR="00E52281">
        <w:tc>
          <w:tcPr>
            <w:tcW w:w="7918" w:type="dxa"/>
            <w:gridSpan w:val="3"/>
            <w:tcBorders>
              <w:top w:val="single" w:sz="4" w:space="0" w:color="00000A"/>
              <w:left w:val="single" w:sz="4" w:space="0" w:color="00000A"/>
              <w:bottom w:val="single" w:sz="4" w:space="0" w:color="00000A"/>
              <w:right w:val="single" w:sz="4" w:space="0" w:color="00000A"/>
            </w:tcBorders>
            <w:shd w:val="clear" w:color="auto" w:fill="DBE5F1"/>
            <w:tcMar>
              <w:top w:w="0" w:type="dxa"/>
              <w:left w:w="108" w:type="dxa"/>
              <w:bottom w:w="0" w:type="dxa"/>
              <w:right w:w="108" w:type="dxa"/>
            </w:tcMar>
          </w:tcPr>
          <w:p w:rsidR="00E52281" w:rsidRDefault="00E52281">
            <w:pPr>
              <w:pStyle w:val="Standard"/>
              <w:spacing w:after="0" w:line="240" w:lineRule="auto"/>
              <w:jc w:val="both"/>
              <w:rPr>
                <w:rFonts w:ascii="Times New Roman" w:hAnsi="Times New Roman"/>
                <w:sz w:val="24"/>
                <w:szCs w:val="24"/>
                <w:shd w:val="clear" w:color="auto" w:fill="00FF00"/>
              </w:rPr>
            </w:pPr>
          </w:p>
        </w:tc>
        <w:tc>
          <w:tcPr>
            <w:tcW w:w="1622" w:type="dxa"/>
            <w:tcBorders>
              <w:top w:val="single" w:sz="4" w:space="0" w:color="00000A"/>
              <w:left w:val="single" w:sz="4" w:space="0" w:color="00000A"/>
              <w:bottom w:val="single" w:sz="4" w:space="0" w:color="00000A"/>
              <w:right w:val="single" w:sz="4" w:space="0" w:color="00000A"/>
            </w:tcBorders>
            <w:shd w:val="clear" w:color="auto" w:fill="DBE5F1"/>
            <w:tcMar>
              <w:top w:w="0" w:type="dxa"/>
              <w:left w:w="108" w:type="dxa"/>
              <w:bottom w:w="0" w:type="dxa"/>
              <w:right w:w="108" w:type="dxa"/>
            </w:tcMar>
          </w:tcPr>
          <w:p w:rsidR="00E52281" w:rsidRDefault="00C7481C">
            <w:pPr>
              <w:pStyle w:val="Standard"/>
              <w:spacing w:after="0" w:line="240" w:lineRule="auto"/>
              <w:jc w:val="right"/>
              <w:rPr>
                <w:rFonts w:ascii="Times New Roman" w:hAnsi="Times New Roman"/>
                <w:sz w:val="24"/>
                <w:szCs w:val="24"/>
              </w:rPr>
            </w:pPr>
            <w:r>
              <w:rPr>
                <w:rFonts w:ascii="Times New Roman" w:hAnsi="Times New Roman"/>
                <w:sz w:val="24"/>
                <w:szCs w:val="24"/>
              </w:rPr>
              <w:t>370.000,00</w:t>
            </w:r>
          </w:p>
        </w:tc>
      </w:tr>
    </w:tbl>
    <w:p w:rsidR="00E52281" w:rsidRDefault="00E52281">
      <w:pPr>
        <w:pStyle w:val="Standard"/>
        <w:spacing w:after="0"/>
        <w:jc w:val="both"/>
        <w:rPr>
          <w:rFonts w:ascii="Times New Roman" w:hAnsi="Times New Roman"/>
          <w:sz w:val="24"/>
          <w:szCs w:val="24"/>
        </w:rPr>
      </w:pPr>
    </w:p>
    <w:p w:rsidR="00E52281" w:rsidRDefault="00C7481C">
      <w:pPr>
        <w:pStyle w:val="Standard"/>
        <w:spacing w:after="0"/>
        <w:ind w:left="360"/>
        <w:jc w:val="both"/>
        <w:rPr>
          <w:rFonts w:ascii="Times New Roman" w:hAnsi="Times New Roman"/>
          <w:sz w:val="24"/>
          <w:szCs w:val="24"/>
        </w:rPr>
      </w:pPr>
      <w:r>
        <w:rPr>
          <w:rFonts w:ascii="Times New Roman" w:hAnsi="Times New Roman"/>
          <w:sz w:val="24"/>
          <w:szCs w:val="24"/>
        </w:rPr>
        <w:t xml:space="preserve"> </w:t>
      </w:r>
    </w:p>
    <w:p w:rsidR="00E52281" w:rsidRDefault="00C7481C">
      <w:pPr>
        <w:pStyle w:val="Standard"/>
        <w:numPr>
          <w:ilvl w:val="0"/>
          <w:numId w:val="8"/>
        </w:numPr>
        <w:spacing w:after="0"/>
        <w:jc w:val="both"/>
      </w:pPr>
      <w:r>
        <w:rPr>
          <w:rFonts w:ascii="Times New Roman" w:hAnsi="Times New Roman"/>
          <w:b/>
          <w:i/>
          <w:sz w:val="24"/>
          <w:szCs w:val="24"/>
        </w:rPr>
        <w:t>Михаило Миша Јанкетић (1938–2019)</w:t>
      </w:r>
      <w:r>
        <w:rPr>
          <w:rFonts w:ascii="Times New Roman" w:hAnsi="Times New Roman"/>
          <w:i/>
          <w:sz w:val="24"/>
          <w:szCs w:val="24"/>
        </w:rPr>
        <w:t xml:space="preserve"> </w:t>
      </w:r>
    </w:p>
    <w:p w:rsidR="00E52281" w:rsidRDefault="00C7481C">
      <w:pPr>
        <w:pStyle w:val="Standard"/>
        <w:spacing w:after="0"/>
        <w:ind w:firstLine="720"/>
        <w:jc w:val="both"/>
        <w:rPr>
          <w:rFonts w:ascii="Times New Roman" w:hAnsi="Times New Roman"/>
          <w:sz w:val="24"/>
          <w:szCs w:val="24"/>
        </w:rPr>
      </w:pPr>
      <w:r>
        <w:rPr>
          <w:rFonts w:ascii="Times New Roman" w:hAnsi="Times New Roman"/>
          <w:sz w:val="24"/>
          <w:szCs w:val="24"/>
        </w:rPr>
        <w:t>аутор Биљана Остојић, кустос</w:t>
      </w:r>
    </w:p>
    <w:p w:rsidR="00E52281" w:rsidRDefault="00C7481C">
      <w:pPr>
        <w:pStyle w:val="Standard"/>
        <w:spacing w:after="0"/>
        <w:jc w:val="both"/>
        <w:rPr>
          <w:rFonts w:ascii="Times New Roman" w:hAnsi="Times New Roman"/>
          <w:sz w:val="24"/>
          <w:szCs w:val="24"/>
        </w:rPr>
      </w:pPr>
      <w:r>
        <w:rPr>
          <w:rFonts w:ascii="Times New Roman" w:hAnsi="Times New Roman"/>
          <w:sz w:val="24"/>
          <w:szCs w:val="24"/>
        </w:rPr>
        <w:t xml:space="preserve">Значајни драмски уметник Миша Јанкетић, носилац </w:t>
      </w:r>
      <w:proofErr w:type="gramStart"/>
      <w:r>
        <w:rPr>
          <w:rFonts w:ascii="Times New Roman" w:hAnsi="Times New Roman"/>
          <w:sz w:val="24"/>
          <w:szCs w:val="24"/>
        </w:rPr>
        <w:t>многих  престижних</w:t>
      </w:r>
      <w:proofErr w:type="gramEnd"/>
      <w:r>
        <w:rPr>
          <w:rFonts w:ascii="Times New Roman" w:hAnsi="Times New Roman"/>
          <w:sz w:val="24"/>
          <w:szCs w:val="24"/>
        </w:rPr>
        <w:t xml:space="preserve"> признања међу којима и Награде за животно дело „Добричин прстен“, напустио нас је 2019. године. Музеј није био у прилици да приреди изложбу о овом уметнику поводом добијања поменутог </w:t>
      </w:r>
      <w:r>
        <w:rPr>
          <w:rFonts w:ascii="Times New Roman" w:hAnsi="Times New Roman"/>
          <w:sz w:val="24"/>
          <w:szCs w:val="24"/>
        </w:rPr>
        <w:lastRenderedPageBreak/>
        <w:t xml:space="preserve">великог признања, што је био случај са већином лауреата, те ће то учинити у 2020. години. Поставка ће бити омаж најзначајнијим уметничким достигнућима Михајла Јанкетића на позоришним сценама.  </w:t>
      </w:r>
    </w:p>
    <w:p w:rsidR="00E52281" w:rsidRDefault="00C7481C">
      <w:pPr>
        <w:pStyle w:val="Standard"/>
        <w:spacing w:after="0"/>
        <w:jc w:val="both"/>
        <w:rPr>
          <w:rFonts w:ascii="Times New Roman" w:hAnsi="Times New Roman"/>
          <w:sz w:val="24"/>
          <w:szCs w:val="24"/>
        </w:rPr>
      </w:pPr>
      <w:r>
        <w:rPr>
          <w:rFonts w:ascii="Times New Roman" w:hAnsi="Times New Roman"/>
          <w:sz w:val="24"/>
          <w:szCs w:val="24"/>
        </w:rPr>
        <w:t xml:space="preserve">  Процена укупног буџета за реализацију изложбе: 310.000 РСД</w:t>
      </w:r>
    </w:p>
    <w:p w:rsidR="00E52281" w:rsidRDefault="00E52281">
      <w:pPr>
        <w:pStyle w:val="Standard"/>
        <w:spacing w:after="0"/>
        <w:jc w:val="both"/>
        <w:rPr>
          <w:rFonts w:ascii="Times New Roman" w:hAnsi="Times New Roman"/>
          <w:sz w:val="24"/>
          <w:szCs w:val="24"/>
        </w:rPr>
      </w:pPr>
    </w:p>
    <w:tbl>
      <w:tblPr>
        <w:tblW w:w="9468" w:type="dxa"/>
        <w:tblInd w:w="1" w:type="dxa"/>
        <w:tblLayout w:type="fixed"/>
        <w:tblCellMar>
          <w:left w:w="10" w:type="dxa"/>
          <w:right w:w="10" w:type="dxa"/>
        </w:tblCellMar>
        <w:tblLook w:val="0000" w:firstRow="0" w:lastRow="0" w:firstColumn="0" w:lastColumn="0" w:noHBand="0" w:noVBand="0"/>
      </w:tblPr>
      <w:tblGrid>
        <w:gridCol w:w="719"/>
        <w:gridCol w:w="3420"/>
        <w:gridCol w:w="3690"/>
        <w:gridCol w:w="1639"/>
      </w:tblGrid>
      <w:tr w:rsidR="00E52281">
        <w:tc>
          <w:tcPr>
            <w:tcW w:w="71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52281" w:rsidRDefault="00C7481C">
            <w:pPr>
              <w:pStyle w:val="Standard"/>
              <w:spacing w:after="0" w:line="240" w:lineRule="auto"/>
              <w:jc w:val="both"/>
              <w:rPr>
                <w:rFonts w:ascii="Times New Roman" w:hAnsi="Times New Roman"/>
                <w:sz w:val="24"/>
                <w:szCs w:val="24"/>
              </w:rPr>
            </w:pPr>
            <w:r>
              <w:rPr>
                <w:rFonts w:ascii="Times New Roman" w:hAnsi="Times New Roman"/>
                <w:sz w:val="24"/>
                <w:szCs w:val="24"/>
              </w:rPr>
              <w:t>Ек.К</w:t>
            </w:r>
          </w:p>
        </w:tc>
        <w:tc>
          <w:tcPr>
            <w:tcW w:w="34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52281" w:rsidRDefault="00C7481C">
            <w:pPr>
              <w:pStyle w:val="Standard"/>
              <w:spacing w:after="0" w:line="240" w:lineRule="auto"/>
              <w:jc w:val="both"/>
              <w:rPr>
                <w:rFonts w:ascii="Times New Roman" w:hAnsi="Times New Roman"/>
                <w:sz w:val="24"/>
                <w:szCs w:val="24"/>
              </w:rPr>
            </w:pPr>
            <w:r>
              <w:rPr>
                <w:rFonts w:ascii="Times New Roman" w:hAnsi="Times New Roman"/>
                <w:sz w:val="24"/>
                <w:szCs w:val="24"/>
              </w:rPr>
              <w:t>Назив</w:t>
            </w:r>
          </w:p>
        </w:tc>
        <w:tc>
          <w:tcPr>
            <w:tcW w:w="36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52281" w:rsidRDefault="00C7481C">
            <w:pPr>
              <w:pStyle w:val="Standard"/>
              <w:spacing w:after="0" w:line="240" w:lineRule="auto"/>
              <w:jc w:val="both"/>
              <w:rPr>
                <w:rFonts w:ascii="Times New Roman" w:hAnsi="Times New Roman"/>
                <w:sz w:val="24"/>
                <w:szCs w:val="24"/>
              </w:rPr>
            </w:pPr>
            <w:r>
              <w:rPr>
                <w:rFonts w:ascii="Times New Roman" w:hAnsi="Times New Roman"/>
                <w:sz w:val="24"/>
                <w:szCs w:val="24"/>
              </w:rPr>
              <w:t>Опис</w:t>
            </w:r>
          </w:p>
        </w:tc>
        <w:tc>
          <w:tcPr>
            <w:tcW w:w="163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52281" w:rsidRDefault="00C7481C">
            <w:pPr>
              <w:pStyle w:val="Standard"/>
              <w:spacing w:after="0" w:line="240" w:lineRule="auto"/>
              <w:jc w:val="both"/>
              <w:rPr>
                <w:rFonts w:ascii="Times New Roman" w:hAnsi="Times New Roman"/>
                <w:sz w:val="24"/>
                <w:szCs w:val="24"/>
              </w:rPr>
            </w:pPr>
            <w:r>
              <w:rPr>
                <w:rFonts w:ascii="Times New Roman" w:hAnsi="Times New Roman"/>
                <w:sz w:val="24"/>
                <w:szCs w:val="24"/>
              </w:rPr>
              <w:t>Износ</w:t>
            </w:r>
          </w:p>
        </w:tc>
      </w:tr>
      <w:tr w:rsidR="00E52281">
        <w:tc>
          <w:tcPr>
            <w:tcW w:w="71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52281" w:rsidRDefault="00C7481C">
            <w:pPr>
              <w:pStyle w:val="Standard"/>
              <w:spacing w:after="0" w:line="240" w:lineRule="auto"/>
              <w:jc w:val="both"/>
              <w:rPr>
                <w:rFonts w:ascii="Times New Roman" w:hAnsi="Times New Roman"/>
                <w:sz w:val="24"/>
                <w:szCs w:val="24"/>
              </w:rPr>
            </w:pPr>
            <w:r>
              <w:rPr>
                <w:rFonts w:ascii="Times New Roman" w:hAnsi="Times New Roman"/>
                <w:sz w:val="24"/>
                <w:szCs w:val="24"/>
              </w:rPr>
              <w:t>4234</w:t>
            </w:r>
          </w:p>
        </w:tc>
        <w:tc>
          <w:tcPr>
            <w:tcW w:w="34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52281" w:rsidRDefault="00C7481C">
            <w:pPr>
              <w:pStyle w:val="Standard"/>
              <w:spacing w:after="0" w:line="240" w:lineRule="auto"/>
              <w:jc w:val="both"/>
              <w:rPr>
                <w:rFonts w:ascii="Times New Roman" w:hAnsi="Times New Roman"/>
                <w:sz w:val="24"/>
                <w:szCs w:val="24"/>
              </w:rPr>
            </w:pPr>
            <w:r>
              <w:rPr>
                <w:rFonts w:ascii="Times New Roman" w:hAnsi="Times New Roman"/>
                <w:sz w:val="24"/>
                <w:szCs w:val="24"/>
              </w:rPr>
              <w:t>УСЛУГЕ ИНФОРМИСАЊА</w:t>
            </w:r>
          </w:p>
        </w:tc>
        <w:tc>
          <w:tcPr>
            <w:tcW w:w="36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52281" w:rsidRDefault="00C7481C">
            <w:pPr>
              <w:pStyle w:val="Standard"/>
              <w:spacing w:after="0" w:line="240" w:lineRule="auto"/>
              <w:jc w:val="both"/>
              <w:rPr>
                <w:rFonts w:ascii="Times New Roman" w:hAnsi="Times New Roman"/>
                <w:sz w:val="24"/>
                <w:szCs w:val="24"/>
              </w:rPr>
            </w:pPr>
            <w:r>
              <w:rPr>
                <w:rFonts w:ascii="Times New Roman" w:hAnsi="Times New Roman"/>
                <w:sz w:val="24"/>
                <w:szCs w:val="24"/>
              </w:rPr>
              <w:t>Штампа каталога и оглас</w:t>
            </w:r>
          </w:p>
        </w:tc>
        <w:tc>
          <w:tcPr>
            <w:tcW w:w="163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52281" w:rsidRDefault="00C7481C">
            <w:pPr>
              <w:pStyle w:val="Standard"/>
              <w:spacing w:after="0" w:line="240" w:lineRule="auto"/>
              <w:jc w:val="right"/>
              <w:rPr>
                <w:rFonts w:ascii="Times New Roman" w:hAnsi="Times New Roman"/>
                <w:sz w:val="24"/>
                <w:szCs w:val="24"/>
              </w:rPr>
            </w:pPr>
            <w:r>
              <w:rPr>
                <w:rFonts w:ascii="Times New Roman" w:hAnsi="Times New Roman"/>
                <w:sz w:val="24"/>
                <w:szCs w:val="24"/>
              </w:rPr>
              <w:t>70.000,00</w:t>
            </w:r>
          </w:p>
        </w:tc>
      </w:tr>
      <w:tr w:rsidR="00E52281">
        <w:tc>
          <w:tcPr>
            <w:tcW w:w="71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52281" w:rsidRDefault="00C7481C">
            <w:pPr>
              <w:pStyle w:val="Standard"/>
              <w:spacing w:after="0" w:line="240" w:lineRule="auto"/>
              <w:jc w:val="both"/>
              <w:rPr>
                <w:rFonts w:ascii="Times New Roman" w:hAnsi="Times New Roman"/>
                <w:sz w:val="24"/>
                <w:szCs w:val="24"/>
              </w:rPr>
            </w:pPr>
            <w:r>
              <w:rPr>
                <w:rFonts w:ascii="Times New Roman" w:hAnsi="Times New Roman"/>
                <w:sz w:val="24"/>
                <w:szCs w:val="24"/>
              </w:rPr>
              <w:t>4235</w:t>
            </w:r>
          </w:p>
        </w:tc>
        <w:tc>
          <w:tcPr>
            <w:tcW w:w="34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52281" w:rsidRDefault="00C7481C">
            <w:pPr>
              <w:pStyle w:val="Standard"/>
              <w:spacing w:after="0" w:line="240" w:lineRule="auto"/>
              <w:jc w:val="both"/>
              <w:rPr>
                <w:rFonts w:ascii="Times New Roman" w:hAnsi="Times New Roman"/>
                <w:sz w:val="24"/>
                <w:szCs w:val="24"/>
              </w:rPr>
            </w:pPr>
            <w:r>
              <w:rPr>
                <w:rFonts w:ascii="Times New Roman" w:hAnsi="Times New Roman"/>
                <w:sz w:val="24"/>
                <w:szCs w:val="24"/>
              </w:rPr>
              <w:t>СТРУЧНЕ УСЛУГЕ</w:t>
            </w:r>
          </w:p>
        </w:tc>
        <w:tc>
          <w:tcPr>
            <w:tcW w:w="36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52281" w:rsidRDefault="00C7481C">
            <w:pPr>
              <w:pStyle w:val="Standard"/>
              <w:spacing w:after="0" w:line="240" w:lineRule="auto"/>
              <w:jc w:val="both"/>
              <w:rPr>
                <w:rFonts w:ascii="Times New Roman" w:hAnsi="Times New Roman"/>
                <w:sz w:val="24"/>
                <w:szCs w:val="24"/>
              </w:rPr>
            </w:pPr>
            <w:r>
              <w:rPr>
                <w:rFonts w:ascii="Times New Roman" w:hAnsi="Times New Roman"/>
                <w:sz w:val="24"/>
                <w:szCs w:val="24"/>
              </w:rPr>
              <w:t>Ауторски текст, лектура и коректура, Дизајн каталога</w:t>
            </w:r>
          </w:p>
        </w:tc>
        <w:tc>
          <w:tcPr>
            <w:tcW w:w="163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52281" w:rsidRDefault="00C7481C">
            <w:pPr>
              <w:pStyle w:val="Standard"/>
              <w:spacing w:after="0" w:line="240" w:lineRule="auto"/>
              <w:jc w:val="right"/>
              <w:rPr>
                <w:rFonts w:ascii="Times New Roman" w:hAnsi="Times New Roman"/>
                <w:sz w:val="24"/>
                <w:szCs w:val="24"/>
              </w:rPr>
            </w:pPr>
            <w:r>
              <w:rPr>
                <w:rFonts w:ascii="Times New Roman" w:hAnsi="Times New Roman"/>
                <w:sz w:val="24"/>
                <w:szCs w:val="24"/>
              </w:rPr>
              <w:t>100.000,00</w:t>
            </w:r>
          </w:p>
        </w:tc>
      </w:tr>
      <w:tr w:rsidR="00E52281">
        <w:tc>
          <w:tcPr>
            <w:tcW w:w="71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52281" w:rsidRDefault="00C7481C">
            <w:pPr>
              <w:pStyle w:val="Standard"/>
              <w:spacing w:after="0" w:line="240" w:lineRule="auto"/>
              <w:jc w:val="both"/>
              <w:rPr>
                <w:rFonts w:ascii="Times New Roman" w:hAnsi="Times New Roman"/>
                <w:sz w:val="24"/>
                <w:szCs w:val="24"/>
              </w:rPr>
            </w:pPr>
            <w:r>
              <w:rPr>
                <w:rFonts w:ascii="Times New Roman" w:hAnsi="Times New Roman"/>
                <w:sz w:val="24"/>
                <w:szCs w:val="24"/>
              </w:rPr>
              <w:t>4266</w:t>
            </w:r>
          </w:p>
        </w:tc>
        <w:tc>
          <w:tcPr>
            <w:tcW w:w="34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52281" w:rsidRDefault="00C7481C">
            <w:pPr>
              <w:pStyle w:val="Standard"/>
              <w:spacing w:after="0" w:line="240" w:lineRule="auto"/>
              <w:jc w:val="both"/>
              <w:rPr>
                <w:rFonts w:ascii="Times New Roman" w:hAnsi="Times New Roman"/>
                <w:sz w:val="24"/>
                <w:szCs w:val="24"/>
              </w:rPr>
            </w:pPr>
            <w:r>
              <w:rPr>
                <w:rFonts w:ascii="Times New Roman" w:hAnsi="Times New Roman"/>
                <w:sz w:val="24"/>
                <w:szCs w:val="24"/>
              </w:rPr>
              <w:t>МАТЕРИЈАЛ ЗА КУЛТУРУ</w:t>
            </w:r>
          </w:p>
        </w:tc>
        <w:tc>
          <w:tcPr>
            <w:tcW w:w="36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52281" w:rsidRDefault="00C7481C">
            <w:pPr>
              <w:pStyle w:val="Standard"/>
              <w:spacing w:after="0" w:line="240" w:lineRule="auto"/>
              <w:jc w:val="both"/>
              <w:rPr>
                <w:rFonts w:ascii="Times New Roman" w:hAnsi="Times New Roman"/>
                <w:sz w:val="24"/>
                <w:szCs w:val="24"/>
              </w:rPr>
            </w:pPr>
            <w:r>
              <w:rPr>
                <w:rFonts w:ascii="Times New Roman" w:hAnsi="Times New Roman"/>
                <w:sz w:val="24"/>
                <w:szCs w:val="24"/>
              </w:rPr>
              <w:t>Материјал</w:t>
            </w:r>
          </w:p>
        </w:tc>
        <w:tc>
          <w:tcPr>
            <w:tcW w:w="163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52281" w:rsidRDefault="00C7481C">
            <w:pPr>
              <w:pStyle w:val="Standard"/>
              <w:spacing w:after="0" w:line="240" w:lineRule="auto"/>
              <w:jc w:val="right"/>
              <w:rPr>
                <w:rFonts w:ascii="Times New Roman" w:hAnsi="Times New Roman"/>
                <w:sz w:val="24"/>
                <w:szCs w:val="24"/>
              </w:rPr>
            </w:pPr>
            <w:r>
              <w:rPr>
                <w:rFonts w:ascii="Times New Roman" w:hAnsi="Times New Roman"/>
                <w:sz w:val="24"/>
                <w:szCs w:val="24"/>
              </w:rPr>
              <w:t>140.000,00</w:t>
            </w:r>
          </w:p>
        </w:tc>
      </w:tr>
      <w:tr w:rsidR="00E52281">
        <w:trPr>
          <w:trHeight w:val="312"/>
        </w:trPr>
        <w:tc>
          <w:tcPr>
            <w:tcW w:w="71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52281" w:rsidRDefault="00E52281">
            <w:pPr>
              <w:pStyle w:val="Standard"/>
              <w:spacing w:after="0" w:line="240" w:lineRule="auto"/>
              <w:jc w:val="both"/>
              <w:rPr>
                <w:rFonts w:ascii="Times New Roman" w:hAnsi="Times New Roman"/>
                <w:sz w:val="24"/>
                <w:szCs w:val="24"/>
              </w:rPr>
            </w:pPr>
          </w:p>
        </w:tc>
        <w:tc>
          <w:tcPr>
            <w:tcW w:w="34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52281" w:rsidRDefault="00E52281">
            <w:pPr>
              <w:pStyle w:val="Standard"/>
              <w:spacing w:after="0" w:line="240" w:lineRule="auto"/>
              <w:jc w:val="both"/>
              <w:rPr>
                <w:rFonts w:ascii="Times New Roman" w:hAnsi="Times New Roman"/>
                <w:sz w:val="24"/>
                <w:szCs w:val="24"/>
              </w:rPr>
            </w:pPr>
          </w:p>
        </w:tc>
        <w:tc>
          <w:tcPr>
            <w:tcW w:w="36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52281" w:rsidRDefault="00E52281">
            <w:pPr>
              <w:pStyle w:val="Standard"/>
              <w:spacing w:after="0" w:line="240" w:lineRule="auto"/>
              <w:jc w:val="both"/>
              <w:rPr>
                <w:rFonts w:ascii="Times New Roman" w:hAnsi="Times New Roman"/>
                <w:sz w:val="24"/>
                <w:szCs w:val="24"/>
              </w:rPr>
            </w:pPr>
          </w:p>
        </w:tc>
        <w:tc>
          <w:tcPr>
            <w:tcW w:w="163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52281" w:rsidRDefault="00E52281">
            <w:pPr>
              <w:pStyle w:val="Standard"/>
              <w:spacing w:after="0" w:line="240" w:lineRule="auto"/>
              <w:jc w:val="right"/>
              <w:rPr>
                <w:rFonts w:ascii="Times New Roman" w:hAnsi="Times New Roman"/>
                <w:sz w:val="24"/>
                <w:szCs w:val="24"/>
              </w:rPr>
            </w:pPr>
          </w:p>
        </w:tc>
      </w:tr>
      <w:tr w:rsidR="00E52281">
        <w:tc>
          <w:tcPr>
            <w:tcW w:w="7829" w:type="dxa"/>
            <w:gridSpan w:val="3"/>
            <w:tcBorders>
              <w:top w:val="single" w:sz="4" w:space="0" w:color="00000A"/>
              <w:left w:val="single" w:sz="4" w:space="0" w:color="00000A"/>
              <w:bottom w:val="single" w:sz="4" w:space="0" w:color="00000A"/>
              <w:right w:val="single" w:sz="4" w:space="0" w:color="00000A"/>
            </w:tcBorders>
            <w:shd w:val="clear" w:color="auto" w:fill="DBE5F1"/>
            <w:tcMar>
              <w:top w:w="0" w:type="dxa"/>
              <w:left w:w="108" w:type="dxa"/>
              <w:bottom w:w="0" w:type="dxa"/>
              <w:right w:w="108" w:type="dxa"/>
            </w:tcMar>
          </w:tcPr>
          <w:p w:rsidR="00E52281" w:rsidRDefault="00E52281">
            <w:pPr>
              <w:pStyle w:val="Standard"/>
              <w:spacing w:after="0" w:line="240" w:lineRule="auto"/>
              <w:jc w:val="both"/>
              <w:rPr>
                <w:rFonts w:ascii="Times New Roman" w:hAnsi="Times New Roman"/>
                <w:sz w:val="24"/>
                <w:szCs w:val="24"/>
              </w:rPr>
            </w:pPr>
          </w:p>
        </w:tc>
        <w:tc>
          <w:tcPr>
            <w:tcW w:w="1639" w:type="dxa"/>
            <w:tcBorders>
              <w:top w:val="single" w:sz="4" w:space="0" w:color="00000A"/>
              <w:left w:val="single" w:sz="4" w:space="0" w:color="00000A"/>
              <w:bottom w:val="single" w:sz="4" w:space="0" w:color="00000A"/>
              <w:right w:val="single" w:sz="4" w:space="0" w:color="00000A"/>
            </w:tcBorders>
            <w:shd w:val="clear" w:color="auto" w:fill="DBE5F1"/>
            <w:tcMar>
              <w:top w:w="0" w:type="dxa"/>
              <w:left w:w="108" w:type="dxa"/>
              <w:bottom w:w="0" w:type="dxa"/>
              <w:right w:w="108" w:type="dxa"/>
            </w:tcMar>
          </w:tcPr>
          <w:p w:rsidR="00E52281" w:rsidRDefault="00C7481C">
            <w:pPr>
              <w:pStyle w:val="Standard"/>
              <w:spacing w:after="0" w:line="240" w:lineRule="auto"/>
              <w:jc w:val="right"/>
              <w:rPr>
                <w:rFonts w:ascii="Times New Roman" w:hAnsi="Times New Roman"/>
                <w:sz w:val="24"/>
                <w:szCs w:val="24"/>
              </w:rPr>
            </w:pPr>
            <w:r>
              <w:rPr>
                <w:rFonts w:ascii="Times New Roman" w:hAnsi="Times New Roman"/>
                <w:sz w:val="24"/>
                <w:szCs w:val="24"/>
              </w:rPr>
              <w:t>310.000,00</w:t>
            </w:r>
          </w:p>
        </w:tc>
      </w:tr>
    </w:tbl>
    <w:p w:rsidR="00E52281" w:rsidRDefault="00E52281">
      <w:pPr>
        <w:pStyle w:val="Standard"/>
        <w:spacing w:after="0"/>
        <w:jc w:val="both"/>
        <w:rPr>
          <w:rFonts w:ascii="Times New Roman" w:hAnsi="Times New Roman"/>
          <w:b/>
          <w:sz w:val="24"/>
          <w:szCs w:val="24"/>
        </w:rPr>
      </w:pPr>
    </w:p>
    <w:p w:rsidR="00E52281" w:rsidRDefault="00E52281">
      <w:pPr>
        <w:pStyle w:val="Standard"/>
        <w:spacing w:after="0"/>
        <w:jc w:val="both"/>
        <w:rPr>
          <w:rFonts w:ascii="Times New Roman" w:hAnsi="Times New Roman"/>
          <w:sz w:val="24"/>
          <w:szCs w:val="24"/>
        </w:rPr>
      </w:pPr>
    </w:p>
    <w:p w:rsidR="00E52281" w:rsidRDefault="00C7481C">
      <w:pPr>
        <w:pStyle w:val="Standard"/>
        <w:spacing w:after="0"/>
        <w:jc w:val="both"/>
        <w:rPr>
          <w:rFonts w:ascii="Times New Roman" w:hAnsi="Times New Roman"/>
          <w:b/>
          <w:sz w:val="24"/>
          <w:szCs w:val="24"/>
        </w:rPr>
      </w:pPr>
      <w:r>
        <w:rPr>
          <w:rFonts w:ascii="Times New Roman" w:hAnsi="Times New Roman"/>
          <w:b/>
          <w:sz w:val="24"/>
          <w:szCs w:val="24"/>
        </w:rPr>
        <w:t>КОНЗЕРВАЦИЈА И ЗАШТИТА ФОНДА</w:t>
      </w:r>
    </w:p>
    <w:p w:rsidR="00E52281" w:rsidRDefault="00E52281">
      <w:pPr>
        <w:pStyle w:val="Standard"/>
        <w:spacing w:after="0"/>
        <w:jc w:val="both"/>
        <w:rPr>
          <w:rFonts w:ascii="Times New Roman" w:hAnsi="Times New Roman"/>
          <w:sz w:val="24"/>
          <w:szCs w:val="24"/>
        </w:rPr>
      </w:pPr>
    </w:p>
    <w:p w:rsidR="00E52281" w:rsidRDefault="00C7481C">
      <w:pPr>
        <w:pStyle w:val="Standard"/>
        <w:spacing w:after="0"/>
        <w:jc w:val="both"/>
        <w:rPr>
          <w:rFonts w:ascii="Times New Roman" w:hAnsi="Times New Roman"/>
          <w:sz w:val="24"/>
          <w:szCs w:val="24"/>
        </w:rPr>
      </w:pPr>
      <w:r>
        <w:rPr>
          <w:rFonts w:ascii="Times New Roman" w:hAnsi="Times New Roman"/>
          <w:sz w:val="24"/>
          <w:szCs w:val="24"/>
        </w:rPr>
        <w:t>На плану конзервације и превентивне заштите фонда предвиђен је рад на четири музејске збирке:</w:t>
      </w:r>
    </w:p>
    <w:p w:rsidR="00E52281" w:rsidRDefault="00C7481C">
      <w:pPr>
        <w:pStyle w:val="Standard"/>
        <w:numPr>
          <w:ilvl w:val="0"/>
          <w:numId w:val="23"/>
        </w:numPr>
        <w:spacing w:after="0"/>
        <w:jc w:val="both"/>
      </w:pPr>
      <w:r>
        <w:rPr>
          <w:rFonts w:ascii="Times New Roman" w:hAnsi="Times New Roman"/>
          <w:sz w:val="24"/>
          <w:szCs w:val="24"/>
        </w:rPr>
        <w:t>За потребе Збирке аудио и видео записа, током 2020. године је планиран наставак започетог пројекта дигитализације и рестаурације преснимака магнетофонских трака и VHS касета у дигитални формат – у циљу заштите фонда.</w:t>
      </w:r>
    </w:p>
    <w:p w:rsidR="00E52281" w:rsidRDefault="00C7481C">
      <w:pPr>
        <w:pStyle w:val="Standard"/>
        <w:spacing w:after="0"/>
        <w:jc w:val="both"/>
        <w:rPr>
          <w:rFonts w:ascii="Times New Roman" w:hAnsi="Times New Roman"/>
          <w:sz w:val="24"/>
          <w:szCs w:val="24"/>
        </w:rPr>
      </w:pPr>
      <w:r>
        <w:rPr>
          <w:rFonts w:ascii="Times New Roman" w:hAnsi="Times New Roman"/>
          <w:sz w:val="24"/>
          <w:szCs w:val="24"/>
        </w:rPr>
        <w:t>Процена укупног буџета за ове послове је 200.000 РСД</w:t>
      </w:r>
    </w:p>
    <w:p w:rsidR="00E52281" w:rsidRDefault="00E52281">
      <w:pPr>
        <w:pStyle w:val="Standard"/>
        <w:spacing w:after="0"/>
        <w:jc w:val="both"/>
        <w:rPr>
          <w:rFonts w:ascii="Times New Roman" w:hAnsi="Times New Roman"/>
          <w:sz w:val="24"/>
          <w:szCs w:val="24"/>
        </w:rPr>
      </w:pPr>
    </w:p>
    <w:tbl>
      <w:tblPr>
        <w:tblW w:w="9468" w:type="dxa"/>
        <w:tblInd w:w="1" w:type="dxa"/>
        <w:tblLayout w:type="fixed"/>
        <w:tblCellMar>
          <w:left w:w="10" w:type="dxa"/>
          <w:right w:w="10" w:type="dxa"/>
        </w:tblCellMar>
        <w:tblLook w:val="0000" w:firstRow="0" w:lastRow="0" w:firstColumn="0" w:lastColumn="0" w:noHBand="0" w:noVBand="0"/>
      </w:tblPr>
      <w:tblGrid>
        <w:gridCol w:w="1439"/>
        <w:gridCol w:w="2699"/>
        <w:gridCol w:w="3690"/>
        <w:gridCol w:w="1640"/>
      </w:tblGrid>
      <w:tr w:rsidR="00E52281">
        <w:tc>
          <w:tcPr>
            <w:tcW w:w="143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52281" w:rsidRDefault="00C7481C">
            <w:pPr>
              <w:pStyle w:val="Standard"/>
              <w:spacing w:after="0" w:line="240" w:lineRule="auto"/>
              <w:jc w:val="both"/>
              <w:rPr>
                <w:rFonts w:ascii="Times New Roman" w:hAnsi="Times New Roman"/>
                <w:sz w:val="24"/>
                <w:szCs w:val="24"/>
              </w:rPr>
            </w:pPr>
            <w:r>
              <w:rPr>
                <w:rFonts w:ascii="Times New Roman" w:hAnsi="Times New Roman"/>
                <w:sz w:val="24"/>
                <w:szCs w:val="24"/>
              </w:rPr>
              <w:t>Ек. Клас.</w:t>
            </w:r>
          </w:p>
        </w:tc>
        <w:tc>
          <w:tcPr>
            <w:tcW w:w="26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52281" w:rsidRDefault="00C7481C">
            <w:pPr>
              <w:pStyle w:val="Standard"/>
              <w:spacing w:after="0" w:line="240" w:lineRule="auto"/>
              <w:jc w:val="both"/>
              <w:rPr>
                <w:rFonts w:ascii="Times New Roman" w:hAnsi="Times New Roman"/>
                <w:sz w:val="24"/>
                <w:szCs w:val="24"/>
              </w:rPr>
            </w:pPr>
            <w:r>
              <w:rPr>
                <w:rFonts w:ascii="Times New Roman" w:hAnsi="Times New Roman"/>
                <w:sz w:val="24"/>
                <w:szCs w:val="24"/>
              </w:rPr>
              <w:t>Назив</w:t>
            </w:r>
          </w:p>
        </w:tc>
        <w:tc>
          <w:tcPr>
            <w:tcW w:w="36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52281" w:rsidRDefault="00C7481C">
            <w:pPr>
              <w:pStyle w:val="Standard"/>
              <w:spacing w:after="0" w:line="240" w:lineRule="auto"/>
              <w:jc w:val="both"/>
              <w:rPr>
                <w:rFonts w:ascii="Times New Roman" w:hAnsi="Times New Roman"/>
                <w:sz w:val="24"/>
                <w:szCs w:val="24"/>
              </w:rPr>
            </w:pPr>
            <w:r>
              <w:rPr>
                <w:rFonts w:ascii="Times New Roman" w:hAnsi="Times New Roman"/>
                <w:sz w:val="24"/>
                <w:szCs w:val="24"/>
              </w:rPr>
              <w:t>Опис</w:t>
            </w:r>
          </w:p>
        </w:tc>
        <w:tc>
          <w:tcPr>
            <w:tcW w:w="16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52281" w:rsidRDefault="00C7481C">
            <w:pPr>
              <w:pStyle w:val="Standard"/>
              <w:spacing w:after="0" w:line="240" w:lineRule="auto"/>
              <w:jc w:val="both"/>
              <w:rPr>
                <w:rFonts w:ascii="Times New Roman" w:hAnsi="Times New Roman"/>
                <w:sz w:val="24"/>
                <w:szCs w:val="24"/>
              </w:rPr>
            </w:pPr>
            <w:r>
              <w:rPr>
                <w:rFonts w:ascii="Times New Roman" w:hAnsi="Times New Roman"/>
                <w:sz w:val="24"/>
                <w:szCs w:val="24"/>
              </w:rPr>
              <w:t>Износ</w:t>
            </w:r>
          </w:p>
        </w:tc>
      </w:tr>
      <w:tr w:rsidR="00E52281">
        <w:tc>
          <w:tcPr>
            <w:tcW w:w="143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52281" w:rsidRDefault="00C7481C">
            <w:pPr>
              <w:pStyle w:val="Standard"/>
              <w:spacing w:after="0" w:line="240" w:lineRule="auto"/>
              <w:jc w:val="both"/>
              <w:rPr>
                <w:rFonts w:ascii="Times New Roman" w:hAnsi="Times New Roman"/>
                <w:sz w:val="24"/>
                <w:szCs w:val="24"/>
              </w:rPr>
            </w:pPr>
            <w:r>
              <w:rPr>
                <w:rFonts w:ascii="Times New Roman" w:hAnsi="Times New Roman"/>
                <w:sz w:val="24"/>
                <w:szCs w:val="24"/>
              </w:rPr>
              <w:t>4242</w:t>
            </w:r>
          </w:p>
        </w:tc>
        <w:tc>
          <w:tcPr>
            <w:tcW w:w="26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52281" w:rsidRDefault="00C7481C">
            <w:pPr>
              <w:pStyle w:val="Standard"/>
              <w:spacing w:after="0" w:line="240" w:lineRule="auto"/>
              <w:jc w:val="both"/>
              <w:rPr>
                <w:rFonts w:ascii="Times New Roman" w:hAnsi="Times New Roman"/>
                <w:sz w:val="24"/>
                <w:szCs w:val="24"/>
              </w:rPr>
            </w:pPr>
            <w:r>
              <w:rPr>
                <w:rFonts w:ascii="Times New Roman" w:hAnsi="Times New Roman"/>
                <w:sz w:val="24"/>
                <w:szCs w:val="24"/>
              </w:rPr>
              <w:t>УСЛУГЕ КУЛТУРЕ</w:t>
            </w:r>
          </w:p>
        </w:tc>
        <w:tc>
          <w:tcPr>
            <w:tcW w:w="36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52281" w:rsidRDefault="00C7481C">
            <w:pPr>
              <w:pStyle w:val="Standard"/>
              <w:spacing w:after="0" w:line="240" w:lineRule="auto"/>
              <w:jc w:val="both"/>
            </w:pPr>
            <w:r>
              <w:rPr>
                <w:rFonts w:ascii="Times New Roman" w:hAnsi="Times New Roman"/>
                <w:sz w:val="24"/>
                <w:szCs w:val="24"/>
              </w:rPr>
              <w:t>Дигитализација са рестаурацијом преснимака ВХС касета и магнетофонских трака.</w:t>
            </w:r>
          </w:p>
        </w:tc>
        <w:tc>
          <w:tcPr>
            <w:tcW w:w="16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52281" w:rsidRDefault="00C7481C">
            <w:pPr>
              <w:pStyle w:val="Standard"/>
              <w:spacing w:after="0" w:line="240" w:lineRule="auto"/>
              <w:jc w:val="right"/>
            </w:pPr>
            <w:r>
              <w:rPr>
                <w:rFonts w:ascii="Times New Roman" w:hAnsi="Times New Roman"/>
                <w:sz w:val="24"/>
                <w:szCs w:val="24"/>
              </w:rPr>
              <w:t>200.000,00</w:t>
            </w:r>
          </w:p>
        </w:tc>
      </w:tr>
      <w:tr w:rsidR="00E52281">
        <w:tc>
          <w:tcPr>
            <w:tcW w:w="7828" w:type="dxa"/>
            <w:gridSpan w:val="3"/>
            <w:tcBorders>
              <w:top w:val="single" w:sz="4" w:space="0" w:color="00000A"/>
              <w:left w:val="single" w:sz="4" w:space="0" w:color="00000A"/>
              <w:bottom w:val="single" w:sz="4" w:space="0" w:color="00000A"/>
              <w:right w:val="single" w:sz="4" w:space="0" w:color="00000A"/>
            </w:tcBorders>
            <w:shd w:val="clear" w:color="auto" w:fill="DBE5F1"/>
            <w:tcMar>
              <w:top w:w="0" w:type="dxa"/>
              <w:left w:w="108" w:type="dxa"/>
              <w:bottom w:w="0" w:type="dxa"/>
              <w:right w:w="108" w:type="dxa"/>
            </w:tcMar>
          </w:tcPr>
          <w:p w:rsidR="00E52281" w:rsidRDefault="00E52281">
            <w:pPr>
              <w:pStyle w:val="Standard"/>
              <w:spacing w:after="0" w:line="240" w:lineRule="auto"/>
              <w:jc w:val="both"/>
              <w:rPr>
                <w:rFonts w:ascii="Times New Roman" w:hAnsi="Times New Roman"/>
                <w:sz w:val="24"/>
                <w:szCs w:val="24"/>
              </w:rPr>
            </w:pPr>
          </w:p>
        </w:tc>
        <w:tc>
          <w:tcPr>
            <w:tcW w:w="1640" w:type="dxa"/>
            <w:tcBorders>
              <w:top w:val="single" w:sz="4" w:space="0" w:color="00000A"/>
              <w:left w:val="single" w:sz="4" w:space="0" w:color="00000A"/>
              <w:bottom w:val="single" w:sz="4" w:space="0" w:color="00000A"/>
              <w:right w:val="single" w:sz="4" w:space="0" w:color="00000A"/>
            </w:tcBorders>
            <w:shd w:val="clear" w:color="auto" w:fill="DBE5F1"/>
            <w:tcMar>
              <w:top w:w="0" w:type="dxa"/>
              <w:left w:w="108" w:type="dxa"/>
              <w:bottom w:w="0" w:type="dxa"/>
              <w:right w:w="108" w:type="dxa"/>
            </w:tcMar>
          </w:tcPr>
          <w:p w:rsidR="00E52281" w:rsidRDefault="00C7481C">
            <w:pPr>
              <w:pStyle w:val="Standard"/>
              <w:spacing w:after="0" w:line="240" w:lineRule="auto"/>
              <w:jc w:val="right"/>
              <w:rPr>
                <w:rFonts w:ascii="Times New Roman" w:hAnsi="Times New Roman"/>
                <w:sz w:val="24"/>
                <w:szCs w:val="24"/>
              </w:rPr>
            </w:pPr>
            <w:r>
              <w:rPr>
                <w:rFonts w:ascii="Times New Roman" w:hAnsi="Times New Roman"/>
                <w:sz w:val="24"/>
                <w:szCs w:val="24"/>
              </w:rPr>
              <w:t>200.000,00</w:t>
            </w:r>
          </w:p>
        </w:tc>
      </w:tr>
    </w:tbl>
    <w:p w:rsidR="00E52281" w:rsidRDefault="00E52281">
      <w:pPr>
        <w:pStyle w:val="Standard"/>
        <w:spacing w:after="0"/>
        <w:jc w:val="both"/>
        <w:rPr>
          <w:rFonts w:ascii="Times New Roman" w:hAnsi="Times New Roman"/>
          <w:sz w:val="24"/>
          <w:szCs w:val="24"/>
        </w:rPr>
      </w:pPr>
    </w:p>
    <w:p w:rsidR="00E52281" w:rsidRDefault="00C7481C">
      <w:pPr>
        <w:pStyle w:val="Standard"/>
        <w:numPr>
          <w:ilvl w:val="0"/>
          <w:numId w:val="5"/>
        </w:numPr>
        <w:spacing w:after="0"/>
        <w:jc w:val="both"/>
        <w:rPr>
          <w:rFonts w:ascii="Times New Roman" w:hAnsi="Times New Roman"/>
          <w:sz w:val="24"/>
          <w:szCs w:val="24"/>
        </w:rPr>
      </w:pPr>
      <w:r>
        <w:rPr>
          <w:rFonts w:ascii="Times New Roman" w:hAnsi="Times New Roman"/>
          <w:sz w:val="24"/>
          <w:szCs w:val="24"/>
        </w:rPr>
        <w:t>За потребе Збирке програма и плаката и у 2020. години је предвиђен наставак започетог пројекта рестаурације плаката.</w:t>
      </w:r>
    </w:p>
    <w:p w:rsidR="00E52281" w:rsidRDefault="00C7481C">
      <w:pPr>
        <w:pStyle w:val="Standard"/>
        <w:spacing w:after="0"/>
        <w:jc w:val="both"/>
        <w:rPr>
          <w:rFonts w:ascii="Times New Roman" w:hAnsi="Times New Roman"/>
          <w:sz w:val="24"/>
          <w:szCs w:val="24"/>
        </w:rPr>
      </w:pPr>
      <w:r>
        <w:rPr>
          <w:rFonts w:ascii="Times New Roman" w:hAnsi="Times New Roman"/>
          <w:sz w:val="24"/>
          <w:szCs w:val="24"/>
        </w:rPr>
        <w:t>Процена укупног буџета за рестаурацију плаката: 300.000 РСД</w:t>
      </w:r>
    </w:p>
    <w:tbl>
      <w:tblPr>
        <w:tblW w:w="9468" w:type="dxa"/>
        <w:tblInd w:w="1" w:type="dxa"/>
        <w:tblLayout w:type="fixed"/>
        <w:tblCellMar>
          <w:left w:w="10" w:type="dxa"/>
          <w:right w:w="10" w:type="dxa"/>
        </w:tblCellMar>
        <w:tblLook w:val="0000" w:firstRow="0" w:lastRow="0" w:firstColumn="0" w:lastColumn="0" w:noHBand="0" w:noVBand="0"/>
      </w:tblPr>
      <w:tblGrid>
        <w:gridCol w:w="1439"/>
        <w:gridCol w:w="2699"/>
        <w:gridCol w:w="3690"/>
        <w:gridCol w:w="1640"/>
      </w:tblGrid>
      <w:tr w:rsidR="00E52281">
        <w:tc>
          <w:tcPr>
            <w:tcW w:w="143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52281" w:rsidRDefault="00C7481C">
            <w:pPr>
              <w:pStyle w:val="Standard"/>
              <w:spacing w:after="0" w:line="240" w:lineRule="auto"/>
              <w:jc w:val="both"/>
              <w:rPr>
                <w:rFonts w:ascii="Times New Roman" w:hAnsi="Times New Roman"/>
                <w:sz w:val="24"/>
                <w:szCs w:val="24"/>
              </w:rPr>
            </w:pPr>
            <w:r>
              <w:rPr>
                <w:rFonts w:ascii="Times New Roman" w:hAnsi="Times New Roman"/>
                <w:sz w:val="24"/>
                <w:szCs w:val="24"/>
              </w:rPr>
              <w:t>Ек. Клас.</w:t>
            </w:r>
          </w:p>
        </w:tc>
        <w:tc>
          <w:tcPr>
            <w:tcW w:w="26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52281" w:rsidRDefault="00C7481C">
            <w:pPr>
              <w:pStyle w:val="Standard"/>
              <w:spacing w:after="0" w:line="240" w:lineRule="auto"/>
              <w:jc w:val="both"/>
              <w:rPr>
                <w:rFonts w:ascii="Times New Roman" w:hAnsi="Times New Roman"/>
                <w:sz w:val="24"/>
                <w:szCs w:val="24"/>
              </w:rPr>
            </w:pPr>
            <w:r>
              <w:rPr>
                <w:rFonts w:ascii="Times New Roman" w:hAnsi="Times New Roman"/>
                <w:sz w:val="24"/>
                <w:szCs w:val="24"/>
              </w:rPr>
              <w:t>Назив</w:t>
            </w:r>
          </w:p>
        </w:tc>
        <w:tc>
          <w:tcPr>
            <w:tcW w:w="36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52281" w:rsidRDefault="00C7481C">
            <w:pPr>
              <w:pStyle w:val="Standard"/>
              <w:spacing w:after="0" w:line="240" w:lineRule="auto"/>
              <w:jc w:val="both"/>
              <w:rPr>
                <w:rFonts w:ascii="Times New Roman" w:hAnsi="Times New Roman"/>
                <w:sz w:val="24"/>
                <w:szCs w:val="24"/>
              </w:rPr>
            </w:pPr>
            <w:r>
              <w:rPr>
                <w:rFonts w:ascii="Times New Roman" w:hAnsi="Times New Roman"/>
                <w:sz w:val="24"/>
                <w:szCs w:val="24"/>
              </w:rPr>
              <w:t>Опис</w:t>
            </w:r>
          </w:p>
        </w:tc>
        <w:tc>
          <w:tcPr>
            <w:tcW w:w="16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52281" w:rsidRDefault="00C7481C">
            <w:pPr>
              <w:pStyle w:val="Standard"/>
              <w:spacing w:after="0" w:line="240" w:lineRule="auto"/>
              <w:jc w:val="both"/>
              <w:rPr>
                <w:rFonts w:ascii="Times New Roman" w:hAnsi="Times New Roman"/>
                <w:sz w:val="24"/>
                <w:szCs w:val="24"/>
              </w:rPr>
            </w:pPr>
            <w:r>
              <w:rPr>
                <w:rFonts w:ascii="Times New Roman" w:hAnsi="Times New Roman"/>
                <w:sz w:val="24"/>
                <w:szCs w:val="24"/>
              </w:rPr>
              <w:t>Износ</w:t>
            </w:r>
          </w:p>
        </w:tc>
      </w:tr>
      <w:tr w:rsidR="00E52281">
        <w:tc>
          <w:tcPr>
            <w:tcW w:w="143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52281" w:rsidRDefault="00C7481C">
            <w:pPr>
              <w:pStyle w:val="Standard"/>
              <w:spacing w:after="0" w:line="240" w:lineRule="auto"/>
              <w:jc w:val="both"/>
              <w:rPr>
                <w:rFonts w:ascii="Times New Roman" w:hAnsi="Times New Roman"/>
                <w:sz w:val="24"/>
                <w:szCs w:val="24"/>
              </w:rPr>
            </w:pPr>
            <w:r>
              <w:rPr>
                <w:rFonts w:ascii="Times New Roman" w:hAnsi="Times New Roman"/>
                <w:sz w:val="24"/>
                <w:szCs w:val="24"/>
              </w:rPr>
              <w:t>4242</w:t>
            </w:r>
          </w:p>
        </w:tc>
        <w:tc>
          <w:tcPr>
            <w:tcW w:w="26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52281" w:rsidRDefault="00C7481C">
            <w:pPr>
              <w:pStyle w:val="Standard"/>
              <w:spacing w:after="0" w:line="240" w:lineRule="auto"/>
              <w:jc w:val="both"/>
              <w:rPr>
                <w:rFonts w:ascii="Times New Roman" w:hAnsi="Times New Roman"/>
                <w:sz w:val="24"/>
                <w:szCs w:val="24"/>
              </w:rPr>
            </w:pPr>
            <w:r>
              <w:rPr>
                <w:rFonts w:ascii="Times New Roman" w:hAnsi="Times New Roman"/>
                <w:sz w:val="24"/>
                <w:szCs w:val="24"/>
              </w:rPr>
              <w:t>УСЛУГЕ КУЛТУРЕ</w:t>
            </w:r>
          </w:p>
        </w:tc>
        <w:tc>
          <w:tcPr>
            <w:tcW w:w="36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52281" w:rsidRDefault="00C7481C">
            <w:pPr>
              <w:pStyle w:val="Standard"/>
              <w:spacing w:after="0" w:line="240" w:lineRule="auto"/>
              <w:jc w:val="both"/>
              <w:rPr>
                <w:rFonts w:ascii="Times New Roman" w:hAnsi="Times New Roman"/>
                <w:sz w:val="24"/>
                <w:szCs w:val="24"/>
              </w:rPr>
            </w:pPr>
            <w:r>
              <w:rPr>
                <w:rFonts w:ascii="Times New Roman" w:hAnsi="Times New Roman"/>
                <w:sz w:val="24"/>
                <w:szCs w:val="24"/>
              </w:rPr>
              <w:t>Рестаурација плаката</w:t>
            </w:r>
          </w:p>
        </w:tc>
        <w:tc>
          <w:tcPr>
            <w:tcW w:w="16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52281" w:rsidRDefault="00C7481C">
            <w:pPr>
              <w:pStyle w:val="Standard"/>
              <w:spacing w:after="0" w:line="240" w:lineRule="auto"/>
              <w:jc w:val="right"/>
              <w:rPr>
                <w:rFonts w:ascii="Times New Roman" w:hAnsi="Times New Roman"/>
                <w:sz w:val="24"/>
                <w:szCs w:val="24"/>
              </w:rPr>
            </w:pPr>
            <w:r>
              <w:rPr>
                <w:rFonts w:ascii="Times New Roman" w:hAnsi="Times New Roman"/>
                <w:sz w:val="24"/>
                <w:szCs w:val="24"/>
              </w:rPr>
              <w:t>300.000,00</w:t>
            </w:r>
          </w:p>
        </w:tc>
      </w:tr>
      <w:tr w:rsidR="00E52281">
        <w:tc>
          <w:tcPr>
            <w:tcW w:w="7828" w:type="dxa"/>
            <w:gridSpan w:val="3"/>
            <w:tcBorders>
              <w:top w:val="single" w:sz="4" w:space="0" w:color="00000A"/>
              <w:left w:val="single" w:sz="4" w:space="0" w:color="00000A"/>
              <w:bottom w:val="single" w:sz="4" w:space="0" w:color="00000A"/>
              <w:right w:val="single" w:sz="4" w:space="0" w:color="00000A"/>
            </w:tcBorders>
            <w:shd w:val="clear" w:color="auto" w:fill="DBE5F1"/>
            <w:tcMar>
              <w:top w:w="0" w:type="dxa"/>
              <w:left w:w="108" w:type="dxa"/>
              <w:bottom w:w="0" w:type="dxa"/>
              <w:right w:w="108" w:type="dxa"/>
            </w:tcMar>
          </w:tcPr>
          <w:p w:rsidR="00E52281" w:rsidRDefault="00E52281">
            <w:pPr>
              <w:pStyle w:val="Standard"/>
              <w:spacing w:after="0" w:line="240" w:lineRule="auto"/>
              <w:jc w:val="both"/>
              <w:rPr>
                <w:rFonts w:ascii="Times New Roman" w:hAnsi="Times New Roman"/>
                <w:sz w:val="24"/>
                <w:szCs w:val="24"/>
              </w:rPr>
            </w:pPr>
          </w:p>
        </w:tc>
        <w:tc>
          <w:tcPr>
            <w:tcW w:w="1640" w:type="dxa"/>
            <w:tcBorders>
              <w:top w:val="single" w:sz="4" w:space="0" w:color="00000A"/>
              <w:left w:val="single" w:sz="4" w:space="0" w:color="00000A"/>
              <w:bottom w:val="single" w:sz="4" w:space="0" w:color="00000A"/>
              <w:right w:val="single" w:sz="4" w:space="0" w:color="00000A"/>
            </w:tcBorders>
            <w:shd w:val="clear" w:color="auto" w:fill="DBE5F1"/>
            <w:tcMar>
              <w:top w:w="0" w:type="dxa"/>
              <w:left w:w="108" w:type="dxa"/>
              <w:bottom w:w="0" w:type="dxa"/>
              <w:right w:w="108" w:type="dxa"/>
            </w:tcMar>
          </w:tcPr>
          <w:p w:rsidR="00E52281" w:rsidRDefault="00C7481C">
            <w:pPr>
              <w:pStyle w:val="Standard"/>
              <w:spacing w:after="0" w:line="240" w:lineRule="auto"/>
              <w:jc w:val="right"/>
              <w:rPr>
                <w:rFonts w:ascii="Times New Roman" w:hAnsi="Times New Roman"/>
                <w:sz w:val="24"/>
                <w:szCs w:val="24"/>
              </w:rPr>
            </w:pPr>
            <w:r>
              <w:rPr>
                <w:rFonts w:ascii="Times New Roman" w:hAnsi="Times New Roman"/>
                <w:sz w:val="24"/>
                <w:szCs w:val="24"/>
              </w:rPr>
              <w:t>300.000,00</w:t>
            </w:r>
          </w:p>
        </w:tc>
      </w:tr>
    </w:tbl>
    <w:p w:rsidR="00623750" w:rsidRDefault="00623750">
      <w:pPr>
        <w:pStyle w:val="Standard"/>
        <w:spacing w:after="0"/>
        <w:jc w:val="both"/>
        <w:rPr>
          <w:rFonts w:ascii="Times New Roman" w:hAnsi="Times New Roman"/>
          <w:sz w:val="24"/>
          <w:szCs w:val="24"/>
        </w:rPr>
      </w:pPr>
    </w:p>
    <w:p w:rsidR="00E52281" w:rsidRDefault="00C7481C">
      <w:pPr>
        <w:pStyle w:val="Standard"/>
        <w:numPr>
          <w:ilvl w:val="0"/>
          <w:numId w:val="5"/>
        </w:numPr>
        <w:spacing w:after="0"/>
        <w:jc w:val="both"/>
        <w:rPr>
          <w:rFonts w:ascii="Times New Roman" w:hAnsi="Times New Roman"/>
          <w:sz w:val="24"/>
          <w:szCs w:val="24"/>
        </w:rPr>
      </w:pPr>
      <w:r>
        <w:rPr>
          <w:rFonts w:ascii="Times New Roman" w:hAnsi="Times New Roman"/>
          <w:sz w:val="24"/>
          <w:szCs w:val="24"/>
        </w:rPr>
        <w:t>У 2020. је предвиђен почетак пројекта конзервације и рестаурације дела Збирке сценографских и костимографских скица.</w:t>
      </w:r>
    </w:p>
    <w:p w:rsidR="00E52281" w:rsidRDefault="00C7481C">
      <w:pPr>
        <w:pStyle w:val="Standard"/>
        <w:spacing w:after="0"/>
        <w:jc w:val="both"/>
        <w:rPr>
          <w:rFonts w:ascii="Times New Roman" w:hAnsi="Times New Roman"/>
          <w:sz w:val="24"/>
          <w:szCs w:val="24"/>
        </w:rPr>
      </w:pPr>
      <w:r>
        <w:rPr>
          <w:rFonts w:ascii="Times New Roman" w:hAnsi="Times New Roman"/>
          <w:sz w:val="24"/>
          <w:szCs w:val="24"/>
        </w:rPr>
        <w:t>Процена укупног буџета за рестаурацију плаката: 200.000 РСД</w:t>
      </w:r>
    </w:p>
    <w:p w:rsidR="00E52281" w:rsidRDefault="00E52281">
      <w:pPr>
        <w:pageBreakBefore/>
        <w:suppressAutoHyphens w:val="0"/>
      </w:pPr>
    </w:p>
    <w:p w:rsidR="00E52281" w:rsidRDefault="00E52281">
      <w:pPr>
        <w:pStyle w:val="Standard"/>
        <w:spacing w:after="0"/>
        <w:jc w:val="both"/>
        <w:rPr>
          <w:rFonts w:ascii="Times New Roman" w:hAnsi="Times New Roman"/>
          <w:sz w:val="24"/>
          <w:szCs w:val="24"/>
        </w:rPr>
      </w:pPr>
    </w:p>
    <w:tbl>
      <w:tblPr>
        <w:tblW w:w="9468" w:type="dxa"/>
        <w:tblInd w:w="1" w:type="dxa"/>
        <w:tblLayout w:type="fixed"/>
        <w:tblCellMar>
          <w:left w:w="10" w:type="dxa"/>
          <w:right w:w="10" w:type="dxa"/>
        </w:tblCellMar>
        <w:tblLook w:val="0000" w:firstRow="0" w:lastRow="0" w:firstColumn="0" w:lastColumn="0" w:noHBand="0" w:noVBand="0"/>
      </w:tblPr>
      <w:tblGrid>
        <w:gridCol w:w="1439"/>
        <w:gridCol w:w="2699"/>
        <w:gridCol w:w="3690"/>
        <w:gridCol w:w="1640"/>
      </w:tblGrid>
      <w:tr w:rsidR="00E52281">
        <w:tc>
          <w:tcPr>
            <w:tcW w:w="143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52281" w:rsidRDefault="00C7481C">
            <w:pPr>
              <w:pStyle w:val="Standard"/>
              <w:spacing w:after="0" w:line="240" w:lineRule="auto"/>
              <w:jc w:val="both"/>
              <w:rPr>
                <w:rFonts w:ascii="Times New Roman" w:hAnsi="Times New Roman"/>
                <w:sz w:val="24"/>
                <w:szCs w:val="24"/>
              </w:rPr>
            </w:pPr>
            <w:r>
              <w:rPr>
                <w:rFonts w:ascii="Times New Roman" w:hAnsi="Times New Roman"/>
                <w:sz w:val="24"/>
                <w:szCs w:val="24"/>
              </w:rPr>
              <w:t>Ек. Клас.</w:t>
            </w:r>
          </w:p>
        </w:tc>
        <w:tc>
          <w:tcPr>
            <w:tcW w:w="26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52281" w:rsidRDefault="00C7481C">
            <w:pPr>
              <w:pStyle w:val="Standard"/>
              <w:spacing w:after="0" w:line="240" w:lineRule="auto"/>
              <w:jc w:val="both"/>
              <w:rPr>
                <w:rFonts w:ascii="Times New Roman" w:hAnsi="Times New Roman"/>
                <w:sz w:val="24"/>
                <w:szCs w:val="24"/>
              </w:rPr>
            </w:pPr>
            <w:r>
              <w:rPr>
                <w:rFonts w:ascii="Times New Roman" w:hAnsi="Times New Roman"/>
                <w:sz w:val="24"/>
                <w:szCs w:val="24"/>
              </w:rPr>
              <w:t>Назив</w:t>
            </w:r>
          </w:p>
        </w:tc>
        <w:tc>
          <w:tcPr>
            <w:tcW w:w="36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52281" w:rsidRDefault="00C7481C">
            <w:pPr>
              <w:pStyle w:val="Standard"/>
              <w:spacing w:after="0" w:line="240" w:lineRule="auto"/>
              <w:jc w:val="both"/>
              <w:rPr>
                <w:rFonts w:ascii="Times New Roman" w:hAnsi="Times New Roman"/>
                <w:sz w:val="24"/>
                <w:szCs w:val="24"/>
              </w:rPr>
            </w:pPr>
            <w:r>
              <w:rPr>
                <w:rFonts w:ascii="Times New Roman" w:hAnsi="Times New Roman"/>
                <w:sz w:val="24"/>
                <w:szCs w:val="24"/>
              </w:rPr>
              <w:t>Опис</w:t>
            </w:r>
          </w:p>
        </w:tc>
        <w:tc>
          <w:tcPr>
            <w:tcW w:w="16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52281" w:rsidRDefault="00C7481C">
            <w:pPr>
              <w:pStyle w:val="Standard"/>
              <w:spacing w:after="0" w:line="240" w:lineRule="auto"/>
              <w:jc w:val="both"/>
              <w:rPr>
                <w:rFonts w:ascii="Times New Roman" w:hAnsi="Times New Roman"/>
                <w:sz w:val="24"/>
                <w:szCs w:val="24"/>
              </w:rPr>
            </w:pPr>
            <w:r>
              <w:rPr>
                <w:rFonts w:ascii="Times New Roman" w:hAnsi="Times New Roman"/>
                <w:sz w:val="24"/>
                <w:szCs w:val="24"/>
              </w:rPr>
              <w:t>Износ</w:t>
            </w:r>
          </w:p>
        </w:tc>
      </w:tr>
      <w:tr w:rsidR="00E52281">
        <w:tc>
          <w:tcPr>
            <w:tcW w:w="143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52281" w:rsidRDefault="00C7481C">
            <w:pPr>
              <w:pStyle w:val="Standard"/>
              <w:spacing w:after="0" w:line="240" w:lineRule="auto"/>
              <w:jc w:val="both"/>
              <w:rPr>
                <w:rFonts w:ascii="Times New Roman" w:hAnsi="Times New Roman"/>
                <w:sz w:val="24"/>
                <w:szCs w:val="24"/>
              </w:rPr>
            </w:pPr>
            <w:r>
              <w:rPr>
                <w:rFonts w:ascii="Times New Roman" w:hAnsi="Times New Roman"/>
                <w:sz w:val="24"/>
                <w:szCs w:val="24"/>
              </w:rPr>
              <w:t>4242</w:t>
            </w:r>
          </w:p>
        </w:tc>
        <w:tc>
          <w:tcPr>
            <w:tcW w:w="26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52281" w:rsidRDefault="00C7481C">
            <w:pPr>
              <w:pStyle w:val="Standard"/>
              <w:spacing w:after="0" w:line="240" w:lineRule="auto"/>
              <w:jc w:val="both"/>
              <w:rPr>
                <w:rFonts w:ascii="Times New Roman" w:hAnsi="Times New Roman"/>
                <w:sz w:val="24"/>
                <w:szCs w:val="24"/>
              </w:rPr>
            </w:pPr>
            <w:r>
              <w:rPr>
                <w:rFonts w:ascii="Times New Roman" w:hAnsi="Times New Roman"/>
                <w:sz w:val="24"/>
                <w:szCs w:val="24"/>
              </w:rPr>
              <w:t>УСЛУГЕ КУЛТУРЕ</w:t>
            </w:r>
          </w:p>
        </w:tc>
        <w:tc>
          <w:tcPr>
            <w:tcW w:w="36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52281" w:rsidRDefault="00C7481C">
            <w:pPr>
              <w:pStyle w:val="Standard"/>
              <w:spacing w:after="0" w:line="240" w:lineRule="auto"/>
              <w:rPr>
                <w:rFonts w:ascii="Times New Roman" w:hAnsi="Times New Roman"/>
                <w:sz w:val="24"/>
                <w:szCs w:val="24"/>
              </w:rPr>
            </w:pPr>
            <w:r>
              <w:rPr>
                <w:rFonts w:ascii="Times New Roman" w:hAnsi="Times New Roman"/>
                <w:sz w:val="24"/>
                <w:szCs w:val="24"/>
              </w:rPr>
              <w:t>конзервација и рестаурација сценографских и костимографских скица</w:t>
            </w:r>
          </w:p>
        </w:tc>
        <w:tc>
          <w:tcPr>
            <w:tcW w:w="16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52281" w:rsidRDefault="00C7481C">
            <w:pPr>
              <w:pStyle w:val="Standard"/>
              <w:spacing w:after="0" w:line="240" w:lineRule="auto"/>
              <w:jc w:val="right"/>
              <w:rPr>
                <w:rFonts w:ascii="Times New Roman" w:hAnsi="Times New Roman"/>
                <w:sz w:val="24"/>
                <w:szCs w:val="24"/>
              </w:rPr>
            </w:pPr>
            <w:r>
              <w:rPr>
                <w:rFonts w:ascii="Times New Roman" w:hAnsi="Times New Roman"/>
                <w:sz w:val="24"/>
                <w:szCs w:val="24"/>
              </w:rPr>
              <w:t>200.000,00</w:t>
            </w:r>
          </w:p>
        </w:tc>
      </w:tr>
      <w:tr w:rsidR="00E52281">
        <w:tc>
          <w:tcPr>
            <w:tcW w:w="7828" w:type="dxa"/>
            <w:gridSpan w:val="3"/>
            <w:tcBorders>
              <w:top w:val="single" w:sz="4" w:space="0" w:color="00000A"/>
              <w:left w:val="single" w:sz="4" w:space="0" w:color="00000A"/>
              <w:bottom w:val="single" w:sz="4" w:space="0" w:color="00000A"/>
              <w:right w:val="single" w:sz="4" w:space="0" w:color="00000A"/>
            </w:tcBorders>
            <w:shd w:val="clear" w:color="auto" w:fill="DBE5F1"/>
            <w:tcMar>
              <w:top w:w="0" w:type="dxa"/>
              <w:left w:w="108" w:type="dxa"/>
              <w:bottom w:w="0" w:type="dxa"/>
              <w:right w:w="108" w:type="dxa"/>
            </w:tcMar>
          </w:tcPr>
          <w:p w:rsidR="00E52281" w:rsidRDefault="00E52281">
            <w:pPr>
              <w:pStyle w:val="Standard"/>
              <w:spacing w:after="0" w:line="240" w:lineRule="auto"/>
              <w:jc w:val="both"/>
              <w:rPr>
                <w:rFonts w:ascii="Times New Roman" w:hAnsi="Times New Roman"/>
                <w:sz w:val="24"/>
                <w:szCs w:val="24"/>
              </w:rPr>
            </w:pPr>
          </w:p>
        </w:tc>
        <w:tc>
          <w:tcPr>
            <w:tcW w:w="1640" w:type="dxa"/>
            <w:tcBorders>
              <w:top w:val="single" w:sz="4" w:space="0" w:color="00000A"/>
              <w:left w:val="single" w:sz="4" w:space="0" w:color="00000A"/>
              <w:bottom w:val="single" w:sz="4" w:space="0" w:color="00000A"/>
              <w:right w:val="single" w:sz="4" w:space="0" w:color="00000A"/>
            </w:tcBorders>
            <w:shd w:val="clear" w:color="auto" w:fill="DBE5F1"/>
            <w:tcMar>
              <w:top w:w="0" w:type="dxa"/>
              <w:left w:w="108" w:type="dxa"/>
              <w:bottom w:w="0" w:type="dxa"/>
              <w:right w:w="108" w:type="dxa"/>
            </w:tcMar>
          </w:tcPr>
          <w:p w:rsidR="00E52281" w:rsidRDefault="00C7481C">
            <w:pPr>
              <w:pStyle w:val="Standard"/>
              <w:spacing w:after="0" w:line="240" w:lineRule="auto"/>
              <w:jc w:val="right"/>
              <w:rPr>
                <w:rFonts w:ascii="Times New Roman" w:hAnsi="Times New Roman"/>
                <w:sz w:val="24"/>
                <w:szCs w:val="24"/>
              </w:rPr>
            </w:pPr>
            <w:r>
              <w:rPr>
                <w:rFonts w:ascii="Times New Roman" w:hAnsi="Times New Roman"/>
                <w:sz w:val="24"/>
                <w:szCs w:val="24"/>
              </w:rPr>
              <w:t>200.000,00</w:t>
            </w:r>
          </w:p>
        </w:tc>
      </w:tr>
    </w:tbl>
    <w:p w:rsidR="00E52281" w:rsidRDefault="00E52281">
      <w:pPr>
        <w:pStyle w:val="Standard"/>
        <w:spacing w:after="0"/>
        <w:jc w:val="both"/>
        <w:rPr>
          <w:rFonts w:ascii="Times New Roman" w:hAnsi="Times New Roman"/>
          <w:b/>
          <w:sz w:val="24"/>
          <w:szCs w:val="24"/>
        </w:rPr>
      </w:pPr>
    </w:p>
    <w:p w:rsidR="00E52281" w:rsidRPr="00902796" w:rsidRDefault="00902796">
      <w:pPr>
        <w:pStyle w:val="Standard"/>
        <w:spacing w:after="0"/>
        <w:jc w:val="both"/>
        <w:rPr>
          <w:rFonts w:ascii="Times New Roman" w:hAnsi="Times New Roman"/>
          <w:b/>
          <w:sz w:val="24"/>
          <w:szCs w:val="24"/>
          <w:lang w:val="sr-Cyrl-RS"/>
        </w:rPr>
      </w:pPr>
      <w:r>
        <w:rPr>
          <w:rFonts w:ascii="Times New Roman" w:hAnsi="Times New Roman"/>
          <w:b/>
          <w:sz w:val="24"/>
          <w:szCs w:val="24"/>
          <w:lang w:val="sr-Cyrl-RS"/>
        </w:rPr>
        <w:t>КАТАЛОГИЗАЦИЈА</w:t>
      </w:r>
      <w:r w:rsidR="003064AB">
        <w:rPr>
          <w:rFonts w:ascii="Times New Roman" w:hAnsi="Times New Roman"/>
          <w:b/>
          <w:sz w:val="24"/>
          <w:szCs w:val="24"/>
          <w:lang w:val="sr-Cyrl-RS"/>
        </w:rPr>
        <w:t xml:space="preserve"> И ФОНД ХЕМЕРОТЕКЕ</w:t>
      </w:r>
    </w:p>
    <w:p w:rsidR="00E52281" w:rsidRDefault="00E52281">
      <w:pPr>
        <w:pStyle w:val="Standard"/>
        <w:spacing w:after="0"/>
        <w:jc w:val="both"/>
        <w:rPr>
          <w:rFonts w:ascii="Times New Roman" w:hAnsi="Times New Roman"/>
          <w:sz w:val="24"/>
          <w:szCs w:val="24"/>
          <w:shd w:val="clear" w:color="auto" w:fill="FFFF00"/>
        </w:rPr>
      </w:pPr>
    </w:p>
    <w:p w:rsidR="00E52281" w:rsidRDefault="00C7481C">
      <w:pPr>
        <w:pStyle w:val="Standard"/>
        <w:numPr>
          <w:ilvl w:val="0"/>
          <w:numId w:val="16"/>
        </w:numPr>
        <w:spacing w:after="0"/>
        <w:jc w:val="both"/>
        <w:rPr>
          <w:rFonts w:ascii="Times New Roman" w:hAnsi="Times New Roman"/>
          <w:sz w:val="24"/>
          <w:szCs w:val="24"/>
        </w:rPr>
      </w:pPr>
      <w:r>
        <w:rPr>
          <w:rFonts w:ascii="Times New Roman" w:hAnsi="Times New Roman"/>
          <w:sz w:val="24"/>
          <w:szCs w:val="24"/>
        </w:rPr>
        <w:t>COBISS – платформа за узајамну библиографско-каталошку базу података користи се у Музеју од 2008. године. Комплетан књижни фонд Специјалне библиотеке МПУС уведен је у COBIB.SR базу, а двоје запослених је лиценцирано за рад у COBISS-у. У 2020. години у склопу редовних делатности у COBISS-у ће се наставити унос података о фондовима архивских докумената из 19. века, рукописне грађе и писама.</w:t>
      </w:r>
    </w:p>
    <w:p w:rsidR="00E52281" w:rsidRDefault="00C7481C">
      <w:pPr>
        <w:pStyle w:val="Standard"/>
        <w:spacing w:after="0"/>
        <w:jc w:val="both"/>
        <w:rPr>
          <w:rFonts w:ascii="Times New Roman" w:hAnsi="Times New Roman"/>
          <w:sz w:val="24"/>
          <w:szCs w:val="24"/>
        </w:rPr>
      </w:pPr>
      <w:r>
        <w:rPr>
          <w:rFonts w:ascii="Times New Roman" w:hAnsi="Times New Roman"/>
          <w:sz w:val="24"/>
          <w:szCs w:val="24"/>
        </w:rPr>
        <w:t>Процена укупног буџета за COBISS лиценце (само за два лиценцирана каталогизатора): 150.000 РСД</w:t>
      </w:r>
    </w:p>
    <w:p w:rsidR="00E52281" w:rsidRDefault="00E52281">
      <w:pPr>
        <w:pStyle w:val="Standard"/>
        <w:spacing w:after="0"/>
        <w:jc w:val="both"/>
        <w:rPr>
          <w:rFonts w:ascii="Times New Roman" w:hAnsi="Times New Roman"/>
          <w:sz w:val="24"/>
          <w:szCs w:val="24"/>
        </w:rPr>
      </w:pPr>
    </w:p>
    <w:tbl>
      <w:tblPr>
        <w:tblW w:w="9378" w:type="dxa"/>
        <w:tblInd w:w="90" w:type="dxa"/>
        <w:tblLayout w:type="fixed"/>
        <w:tblCellMar>
          <w:left w:w="10" w:type="dxa"/>
          <w:right w:w="10" w:type="dxa"/>
        </w:tblCellMar>
        <w:tblLook w:val="0000" w:firstRow="0" w:lastRow="0" w:firstColumn="0" w:lastColumn="0" w:noHBand="0" w:noVBand="0"/>
      </w:tblPr>
      <w:tblGrid>
        <w:gridCol w:w="1349"/>
        <w:gridCol w:w="2700"/>
        <w:gridCol w:w="3689"/>
        <w:gridCol w:w="1640"/>
      </w:tblGrid>
      <w:tr w:rsidR="00E52281">
        <w:tc>
          <w:tcPr>
            <w:tcW w:w="134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52281" w:rsidRDefault="00C7481C">
            <w:pPr>
              <w:pStyle w:val="Standard"/>
              <w:spacing w:after="0" w:line="240" w:lineRule="auto"/>
              <w:jc w:val="both"/>
              <w:rPr>
                <w:rFonts w:ascii="Times New Roman" w:hAnsi="Times New Roman"/>
                <w:sz w:val="24"/>
                <w:szCs w:val="24"/>
              </w:rPr>
            </w:pPr>
            <w:r>
              <w:rPr>
                <w:rFonts w:ascii="Times New Roman" w:hAnsi="Times New Roman"/>
                <w:sz w:val="24"/>
                <w:szCs w:val="24"/>
              </w:rPr>
              <w:t>Ек. Клас.</w:t>
            </w:r>
          </w:p>
        </w:tc>
        <w:tc>
          <w:tcPr>
            <w:tcW w:w="27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52281" w:rsidRDefault="00C7481C">
            <w:pPr>
              <w:pStyle w:val="Standard"/>
              <w:spacing w:after="0" w:line="240" w:lineRule="auto"/>
              <w:jc w:val="both"/>
              <w:rPr>
                <w:rFonts w:ascii="Times New Roman" w:hAnsi="Times New Roman"/>
                <w:sz w:val="24"/>
                <w:szCs w:val="24"/>
              </w:rPr>
            </w:pPr>
            <w:r>
              <w:rPr>
                <w:rFonts w:ascii="Times New Roman" w:hAnsi="Times New Roman"/>
                <w:sz w:val="24"/>
                <w:szCs w:val="24"/>
              </w:rPr>
              <w:t>Назив</w:t>
            </w:r>
          </w:p>
        </w:tc>
        <w:tc>
          <w:tcPr>
            <w:tcW w:w="36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52281" w:rsidRDefault="00C7481C">
            <w:pPr>
              <w:pStyle w:val="Standard"/>
              <w:spacing w:after="0" w:line="240" w:lineRule="auto"/>
              <w:jc w:val="both"/>
              <w:rPr>
                <w:rFonts w:ascii="Times New Roman" w:hAnsi="Times New Roman"/>
                <w:sz w:val="24"/>
                <w:szCs w:val="24"/>
              </w:rPr>
            </w:pPr>
            <w:r>
              <w:rPr>
                <w:rFonts w:ascii="Times New Roman" w:hAnsi="Times New Roman"/>
                <w:sz w:val="24"/>
                <w:szCs w:val="24"/>
              </w:rPr>
              <w:t>Опис</w:t>
            </w:r>
          </w:p>
        </w:tc>
        <w:tc>
          <w:tcPr>
            <w:tcW w:w="16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52281" w:rsidRDefault="00C7481C">
            <w:pPr>
              <w:pStyle w:val="Standard"/>
              <w:spacing w:after="0" w:line="240" w:lineRule="auto"/>
              <w:jc w:val="both"/>
              <w:rPr>
                <w:rFonts w:ascii="Times New Roman" w:hAnsi="Times New Roman"/>
                <w:sz w:val="24"/>
                <w:szCs w:val="24"/>
              </w:rPr>
            </w:pPr>
            <w:r>
              <w:rPr>
                <w:rFonts w:ascii="Times New Roman" w:hAnsi="Times New Roman"/>
                <w:sz w:val="24"/>
                <w:szCs w:val="24"/>
              </w:rPr>
              <w:t>Износ</w:t>
            </w:r>
          </w:p>
        </w:tc>
      </w:tr>
      <w:tr w:rsidR="00E52281">
        <w:tc>
          <w:tcPr>
            <w:tcW w:w="134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52281" w:rsidRDefault="00C7481C">
            <w:pPr>
              <w:pStyle w:val="Standard"/>
              <w:spacing w:after="0" w:line="240" w:lineRule="auto"/>
              <w:jc w:val="both"/>
              <w:rPr>
                <w:rFonts w:ascii="Times New Roman" w:hAnsi="Times New Roman"/>
                <w:sz w:val="24"/>
                <w:szCs w:val="24"/>
              </w:rPr>
            </w:pPr>
            <w:r>
              <w:rPr>
                <w:rFonts w:ascii="Times New Roman" w:hAnsi="Times New Roman"/>
                <w:sz w:val="24"/>
                <w:szCs w:val="24"/>
              </w:rPr>
              <w:t>4242</w:t>
            </w:r>
          </w:p>
        </w:tc>
        <w:tc>
          <w:tcPr>
            <w:tcW w:w="27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52281" w:rsidRDefault="00C7481C">
            <w:pPr>
              <w:pStyle w:val="Standard"/>
              <w:spacing w:after="0" w:line="240" w:lineRule="auto"/>
              <w:jc w:val="both"/>
              <w:rPr>
                <w:rFonts w:ascii="Times New Roman" w:hAnsi="Times New Roman"/>
                <w:sz w:val="24"/>
                <w:szCs w:val="24"/>
              </w:rPr>
            </w:pPr>
            <w:r>
              <w:rPr>
                <w:rFonts w:ascii="Times New Roman" w:hAnsi="Times New Roman"/>
                <w:sz w:val="24"/>
                <w:szCs w:val="24"/>
              </w:rPr>
              <w:t>УСЛУГЕ КУЛТУРЕ</w:t>
            </w:r>
          </w:p>
        </w:tc>
        <w:tc>
          <w:tcPr>
            <w:tcW w:w="36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52281" w:rsidRDefault="00C7481C">
            <w:pPr>
              <w:pStyle w:val="Standard"/>
              <w:spacing w:after="0" w:line="240" w:lineRule="auto"/>
              <w:jc w:val="both"/>
              <w:rPr>
                <w:rFonts w:ascii="Times New Roman" w:hAnsi="Times New Roman"/>
                <w:sz w:val="24"/>
                <w:szCs w:val="24"/>
              </w:rPr>
            </w:pPr>
            <w:r>
              <w:rPr>
                <w:rFonts w:ascii="Times New Roman" w:hAnsi="Times New Roman"/>
                <w:sz w:val="24"/>
                <w:szCs w:val="24"/>
              </w:rPr>
              <w:t>COBISS лиценце</w:t>
            </w:r>
          </w:p>
        </w:tc>
        <w:tc>
          <w:tcPr>
            <w:tcW w:w="16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52281" w:rsidRDefault="00C7481C">
            <w:pPr>
              <w:pStyle w:val="Standard"/>
              <w:spacing w:after="0" w:line="240" w:lineRule="auto"/>
              <w:jc w:val="right"/>
              <w:rPr>
                <w:rFonts w:ascii="Times New Roman" w:hAnsi="Times New Roman"/>
                <w:sz w:val="24"/>
                <w:szCs w:val="24"/>
              </w:rPr>
            </w:pPr>
            <w:r>
              <w:rPr>
                <w:rFonts w:ascii="Times New Roman" w:hAnsi="Times New Roman"/>
                <w:sz w:val="24"/>
                <w:szCs w:val="24"/>
              </w:rPr>
              <w:t>150.000,00</w:t>
            </w:r>
          </w:p>
        </w:tc>
      </w:tr>
      <w:tr w:rsidR="00E52281">
        <w:tc>
          <w:tcPr>
            <w:tcW w:w="7738" w:type="dxa"/>
            <w:gridSpan w:val="3"/>
            <w:tcBorders>
              <w:top w:val="single" w:sz="4" w:space="0" w:color="00000A"/>
              <w:left w:val="single" w:sz="4" w:space="0" w:color="00000A"/>
              <w:bottom w:val="single" w:sz="4" w:space="0" w:color="00000A"/>
              <w:right w:val="single" w:sz="4" w:space="0" w:color="00000A"/>
            </w:tcBorders>
            <w:shd w:val="clear" w:color="auto" w:fill="DBE5F1"/>
            <w:tcMar>
              <w:top w:w="0" w:type="dxa"/>
              <w:left w:w="108" w:type="dxa"/>
              <w:bottom w:w="0" w:type="dxa"/>
              <w:right w:w="108" w:type="dxa"/>
            </w:tcMar>
          </w:tcPr>
          <w:p w:rsidR="00E52281" w:rsidRDefault="00E52281">
            <w:pPr>
              <w:pStyle w:val="Standard"/>
              <w:spacing w:after="0" w:line="240" w:lineRule="auto"/>
              <w:jc w:val="both"/>
              <w:rPr>
                <w:rFonts w:ascii="Times New Roman" w:hAnsi="Times New Roman"/>
                <w:sz w:val="24"/>
                <w:szCs w:val="24"/>
              </w:rPr>
            </w:pPr>
          </w:p>
        </w:tc>
        <w:tc>
          <w:tcPr>
            <w:tcW w:w="1640" w:type="dxa"/>
            <w:tcBorders>
              <w:top w:val="single" w:sz="4" w:space="0" w:color="00000A"/>
              <w:left w:val="single" w:sz="4" w:space="0" w:color="00000A"/>
              <w:bottom w:val="single" w:sz="4" w:space="0" w:color="00000A"/>
              <w:right w:val="single" w:sz="4" w:space="0" w:color="00000A"/>
            </w:tcBorders>
            <w:shd w:val="clear" w:color="auto" w:fill="DBE5F1"/>
            <w:tcMar>
              <w:top w:w="0" w:type="dxa"/>
              <w:left w:w="108" w:type="dxa"/>
              <w:bottom w:w="0" w:type="dxa"/>
              <w:right w:w="108" w:type="dxa"/>
            </w:tcMar>
          </w:tcPr>
          <w:p w:rsidR="00E52281" w:rsidRDefault="00C7481C">
            <w:pPr>
              <w:pStyle w:val="Standard"/>
              <w:spacing w:after="0" w:line="240" w:lineRule="auto"/>
              <w:jc w:val="right"/>
              <w:rPr>
                <w:rFonts w:ascii="Times New Roman" w:hAnsi="Times New Roman"/>
                <w:sz w:val="24"/>
                <w:szCs w:val="24"/>
              </w:rPr>
            </w:pPr>
            <w:r>
              <w:rPr>
                <w:rFonts w:ascii="Times New Roman" w:hAnsi="Times New Roman"/>
                <w:sz w:val="24"/>
                <w:szCs w:val="24"/>
              </w:rPr>
              <w:t>150.000,00</w:t>
            </w:r>
          </w:p>
        </w:tc>
      </w:tr>
    </w:tbl>
    <w:p w:rsidR="00E52281" w:rsidRDefault="00E52281">
      <w:pPr>
        <w:pStyle w:val="Standard"/>
        <w:spacing w:after="0"/>
        <w:jc w:val="both"/>
        <w:rPr>
          <w:rFonts w:ascii="Times New Roman" w:hAnsi="Times New Roman"/>
          <w:sz w:val="24"/>
          <w:szCs w:val="24"/>
        </w:rPr>
      </w:pPr>
    </w:p>
    <w:p w:rsidR="003064AB" w:rsidRDefault="003064AB" w:rsidP="003064AB">
      <w:pPr>
        <w:pStyle w:val="Standard"/>
        <w:numPr>
          <w:ilvl w:val="0"/>
          <w:numId w:val="16"/>
        </w:numPr>
        <w:spacing w:after="0"/>
        <w:jc w:val="both"/>
        <w:rPr>
          <w:rFonts w:ascii="Times New Roman" w:hAnsi="Times New Roman"/>
          <w:sz w:val="24"/>
          <w:szCs w:val="24"/>
        </w:rPr>
      </w:pPr>
      <w:r>
        <w:rPr>
          <w:rFonts w:ascii="Times New Roman" w:hAnsi="Times New Roman"/>
          <w:sz w:val="24"/>
          <w:szCs w:val="24"/>
        </w:rPr>
        <w:t>Фонд Хемеротеке МПУС чине прилози из штампаних, електронских медија и осталих web извора који се односе на театролошку грађу о српском позоришту и српским позоришним уметницима који делују у матици и/или дијаспори. Пристигла грађа се кроз редовну музејску делатност обрађује, класификује и аплоудује у Театрослов, где је корисницима доступна 24/7/365. За прикупљање грађе Музеј од 1953. године користи услуге специјализованог сервиса за праћење штампаних и електронских медија; последњих година реч је о web clipping, Buzz monitor итд.</w:t>
      </w:r>
    </w:p>
    <w:p w:rsidR="003064AB" w:rsidRDefault="003064AB" w:rsidP="003064AB">
      <w:pPr>
        <w:pStyle w:val="Standard"/>
        <w:spacing w:after="0"/>
        <w:jc w:val="both"/>
        <w:rPr>
          <w:rFonts w:ascii="Times New Roman" w:hAnsi="Times New Roman"/>
          <w:sz w:val="24"/>
          <w:szCs w:val="24"/>
        </w:rPr>
      </w:pPr>
      <w:r>
        <w:rPr>
          <w:rFonts w:ascii="Times New Roman" w:hAnsi="Times New Roman"/>
          <w:sz w:val="24"/>
          <w:szCs w:val="24"/>
        </w:rPr>
        <w:t>Процена укупног буџета за праћење штампаних и електронских медија; web clipping, Buzz monitor итд: 550.000 РСД</w:t>
      </w:r>
    </w:p>
    <w:p w:rsidR="003064AB" w:rsidRDefault="003064AB" w:rsidP="003064AB">
      <w:pPr>
        <w:pStyle w:val="Standard"/>
        <w:spacing w:after="0"/>
        <w:jc w:val="both"/>
        <w:rPr>
          <w:rFonts w:ascii="Times New Roman" w:hAnsi="Times New Roman"/>
          <w:sz w:val="24"/>
          <w:szCs w:val="24"/>
        </w:rPr>
      </w:pPr>
    </w:p>
    <w:tbl>
      <w:tblPr>
        <w:tblW w:w="9378" w:type="dxa"/>
        <w:tblInd w:w="90" w:type="dxa"/>
        <w:tblLayout w:type="fixed"/>
        <w:tblCellMar>
          <w:left w:w="10" w:type="dxa"/>
          <w:right w:w="10" w:type="dxa"/>
        </w:tblCellMar>
        <w:tblLook w:val="0000" w:firstRow="0" w:lastRow="0" w:firstColumn="0" w:lastColumn="0" w:noHBand="0" w:noVBand="0"/>
      </w:tblPr>
      <w:tblGrid>
        <w:gridCol w:w="1079"/>
        <w:gridCol w:w="2970"/>
        <w:gridCol w:w="3689"/>
        <w:gridCol w:w="1640"/>
      </w:tblGrid>
      <w:tr w:rsidR="003064AB" w:rsidTr="00CB0267">
        <w:tc>
          <w:tcPr>
            <w:tcW w:w="107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064AB" w:rsidRDefault="003064AB" w:rsidP="00CB0267">
            <w:pPr>
              <w:pStyle w:val="Standard"/>
              <w:spacing w:after="0" w:line="240" w:lineRule="auto"/>
              <w:jc w:val="both"/>
              <w:rPr>
                <w:rFonts w:ascii="Times New Roman" w:hAnsi="Times New Roman"/>
                <w:sz w:val="24"/>
                <w:szCs w:val="24"/>
              </w:rPr>
            </w:pPr>
            <w:r>
              <w:rPr>
                <w:rFonts w:ascii="Times New Roman" w:hAnsi="Times New Roman"/>
                <w:sz w:val="24"/>
                <w:szCs w:val="24"/>
              </w:rPr>
              <w:t>Ек. Кл.</w:t>
            </w:r>
          </w:p>
        </w:tc>
        <w:tc>
          <w:tcPr>
            <w:tcW w:w="29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064AB" w:rsidRDefault="003064AB" w:rsidP="00CB0267">
            <w:pPr>
              <w:pStyle w:val="Standard"/>
              <w:spacing w:after="0" w:line="240" w:lineRule="auto"/>
              <w:jc w:val="both"/>
              <w:rPr>
                <w:rFonts w:ascii="Times New Roman" w:hAnsi="Times New Roman"/>
                <w:sz w:val="24"/>
                <w:szCs w:val="24"/>
              </w:rPr>
            </w:pPr>
            <w:r>
              <w:rPr>
                <w:rFonts w:ascii="Times New Roman" w:hAnsi="Times New Roman"/>
                <w:sz w:val="24"/>
                <w:szCs w:val="24"/>
              </w:rPr>
              <w:t>Назив</w:t>
            </w:r>
          </w:p>
        </w:tc>
        <w:tc>
          <w:tcPr>
            <w:tcW w:w="36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064AB" w:rsidRDefault="003064AB" w:rsidP="00CB0267">
            <w:pPr>
              <w:pStyle w:val="Standard"/>
              <w:spacing w:after="0" w:line="240" w:lineRule="auto"/>
              <w:jc w:val="both"/>
              <w:rPr>
                <w:rFonts w:ascii="Times New Roman" w:hAnsi="Times New Roman"/>
                <w:sz w:val="24"/>
                <w:szCs w:val="24"/>
              </w:rPr>
            </w:pPr>
            <w:r>
              <w:rPr>
                <w:rFonts w:ascii="Times New Roman" w:hAnsi="Times New Roman"/>
                <w:sz w:val="24"/>
                <w:szCs w:val="24"/>
              </w:rPr>
              <w:t>Опис</w:t>
            </w:r>
          </w:p>
        </w:tc>
        <w:tc>
          <w:tcPr>
            <w:tcW w:w="16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064AB" w:rsidRDefault="003064AB" w:rsidP="00CB0267">
            <w:pPr>
              <w:pStyle w:val="Standard"/>
              <w:spacing w:after="0" w:line="240" w:lineRule="auto"/>
              <w:jc w:val="both"/>
              <w:rPr>
                <w:rFonts w:ascii="Times New Roman" w:hAnsi="Times New Roman"/>
                <w:sz w:val="24"/>
                <w:szCs w:val="24"/>
              </w:rPr>
            </w:pPr>
            <w:r>
              <w:rPr>
                <w:rFonts w:ascii="Times New Roman" w:hAnsi="Times New Roman"/>
                <w:sz w:val="24"/>
                <w:szCs w:val="24"/>
              </w:rPr>
              <w:t>Износ</w:t>
            </w:r>
          </w:p>
        </w:tc>
      </w:tr>
      <w:tr w:rsidR="003064AB" w:rsidTr="00CB0267">
        <w:tc>
          <w:tcPr>
            <w:tcW w:w="107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064AB" w:rsidRDefault="003064AB" w:rsidP="00CB0267">
            <w:pPr>
              <w:pStyle w:val="Standard"/>
              <w:spacing w:after="0" w:line="240" w:lineRule="auto"/>
              <w:jc w:val="both"/>
              <w:rPr>
                <w:rFonts w:ascii="Times New Roman" w:hAnsi="Times New Roman"/>
                <w:sz w:val="24"/>
                <w:szCs w:val="24"/>
              </w:rPr>
            </w:pPr>
            <w:r>
              <w:rPr>
                <w:rFonts w:ascii="Times New Roman" w:hAnsi="Times New Roman"/>
                <w:sz w:val="24"/>
                <w:szCs w:val="24"/>
              </w:rPr>
              <w:t>4242</w:t>
            </w:r>
          </w:p>
        </w:tc>
        <w:tc>
          <w:tcPr>
            <w:tcW w:w="29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064AB" w:rsidRDefault="003064AB" w:rsidP="00CB0267">
            <w:pPr>
              <w:pStyle w:val="Standard"/>
              <w:spacing w:after="0" w:line="240" w:lineRule="auto"/>
              <w:jc w:val="both"/>
              <w:rPr>
                <w:rFonts w:ascii="Times New Roman" w:hAnsi="Times New Roman"/>
                <w:sz w:val="24"/>
                <w:szCs w:val="24"/>
              </w:rPr>
            </w:pPr>
            <w:r>
              <w:rPr>
                <w:rFonts w:ascii="Times New Roman" w:hAnsi="Times New Roman"/>
                <w:sz w:val="24"/>
                <w:szCs w:val="24"/>
              </w:rPr>
              <w:t>УСЛУГЕ КУЛТУРЕ</w:t>
            </w:r>
          </w:p>
        </w:tc>
        <w:tc>
          <w:tcPr>
            <w:tcW w:w="36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064AB" w:rsidRDefault="003064AB" w:rsidP="00CB0267">
            <w:pPr>
              <w:pStyle w:val="Standard"/>
              <w:spacing w:after="0" w:line="240" w:lineRule="auto"/>
              <w:jc w:val="both"/>
              <w:rPr>
                <w:rFonts w:ascii="Times New Roman" w:hAnsi="Times New Roman"/>
                <w:sz w:val="24"/>
                <w:szCs w:val="24"/>
              </w:rPr>
            </w:pPr>
            <w:r>
              <w:rPr>
                <w:rFonts w:ascii="Times New Roman" w:hAnsi="Times New Roman"/>
                <w:sz w:val="24"/>
                <w:szCs w:val="24"/>
              </w:rPr>
              <w:t>Прилози из штампе и електронских медија</w:t>
            </w:r>
          </w:p>
        </w:tc>
        <w:tc>
          <w:tcPr>
            <w:tcW w:w="16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064AB" w:rsidRDefault="003064AB" w:rsidP="00CB0267">
            <w:pPr>
              <w:pStyle w:val="Standard"/>
              <w:spacing w:after="0" w:line="240" w:lineRule="auto"/>
              <w:jc w:val="right"/>
              <w:rPr>
                <w:rFonts w:ascii="Times New Roman" w:hAnsi="Times New Roman"/>
                <w:sz w:val="24"/>
                <w:szCs w:val="24"/>
              </w:rPr>
            </w:pPr>
            <w:r>
              <w:rPr>
                <w:rFonts w:ascii="Times New Roman" w:hAnsi="Times New Roman"/>
                <w:sz w:val="24"/>
                <w:szCs w:val="24"/>
              </w:rPr>
              <w:t>550.000,00</w:t>
            </w:r>
          </w:p>
        </w:tc>
      </w:tr>
      <w:tr w:rsidR="003064AB" w:rsidTr="00CB0267">
        <w:tc>
          <w:tcPr>
            <w:tcW w:w="7738" w:type="dxa"/>
            <w:gridSpan w:val="3"/>
            <w:tcBorders>
              <w:top w:val="single" w:sz="4" w:space="0" w:color="00000A"/>
              <w:left w:val="single" w:sz="4" w:space="0" w:color="00000A"/>
              <w:bottom w:val="single" w:sz="4" w:space="0" w:color="00000A"/>
              <w:right w:val="single" w:sz="4" w:space="0" w:color="00000A"/>
            </w:tcBorders>
            <w:shd w:val="clear" w:color="auto" w:fill="DBE5F1"/>
            <w:tcMar>
              <w:top w:w="0" w:type="dxa"/>
              <w:left w:w="108" w:type="dxa"/>
              <w:bottom w:w="0" w:type="dxa"/>
              <w:right w:w="108" w:type="dxa"/>
            </w:tcMar>
          </w:tcPr>
          <w:p w:rsidR="003064AB" w:rsidRDefault="003064AB" w:rsidP="00CB0267">
            <w:pPr>
              <w:pStyle w:val="Standard"/>
              <w:spacing w:after="0" w:line="240" w:lineRule="auto"/>
              <w:jc w:val="both"/>
              <w:rPr>
                <w:rFonts w:ascii="Times New Roman" w:hAnsi="Times New Roman"/>
                <w:sz w:val="24"/>
                <w:szCs w:val="24"/>
              </w:rPr>
            </w:pPr>
          </w:p>
        </w:tc>
        <w:tc>
          <w:tcPr>
            <w:tcW w:w="1640" w:type="dxa"/>
            <w:tcBorders>
              <w:top w:val="single" w:sz="4" w:space="0" w:color="00000A"/>
              <w:left w:val="single" w:sz="4" w:space="0" w:color="00000A"/>
              <w:bottom w:val="single" w:sz="4" w:space="0" w:color="00000A"/>
              <w:right w:val="single" w:sz="4" w:space="0" w:color="00000A"/>
            </w:tcBorders>
            <w:shd w:val="clear" w:color="auto" w:fill="DBE5F1"/>
            <w:tcMar>
              <w:top w:w="0" w:type="dxa"/>
              <w:left w:w="108" w:type="dxa"/>
              <w:bottom w:w="0" w:type="dxa"/>
              <w:right w:w="108" w:type="dxa"/>
            </w:tcMar>
          </w:tcPr>
          <w:p w:rsidR="003064AB" w:rsidRDefault="003064AB" w:rsidP="00CB0267">
            <w:pPr>
              <w:pStyle w:val="Standard"/>
              <w:spacing w:after="0" w:line="240" w:lineRule="auto"/>
              <w:jc w:val="right"/>
              <w:rPr>
                <w:rFonts w:ascii="Times New Roman" w:hAnsi="Times New Roman"/>
                <w:sz w:val="24"/>
                <w:szCs w:val="24"/>
              </w:rPr>
            </w:pPr>
            <w:r>
              <w:rPr>
                <w:rFonts w:ascii="Times New Roman" w:hAnsi="Times New Roman"/>
                <w:sz w:val="24"/>
                <w:szCs w:val="24"/>
              </w:rPr>
              <w:t>550.000,00</w:t>
            </w:r>
          </w:p>
        </w:tc>
      </w:tr>
    </w:tbl>
    <w:p w:rsidR="003064AB" w:rsidRDefault="003064AB">
      <w:pPr>
        <w:pStyle w:val="Standard"/>
        <w:spacing w:after="0"/>
        <w:jc w:val="both"/>
        <w:rPr>
          <w:rFonts w:ascii="Times New Roman" w:hAnsi="Times New Roman"/>
          <w:sz w:val="24"/>
          <w:szCs w:val="24"/>
        </w:rPr>
      </w:pPr>
    </w:p>
    <w:p w:rsidR="00E52281" w:rsidRDefault="00E52281">
      <w:pPr>
        <w:pageBreakBefore/>
        <w:suppressAutoHyphens w:val="0"/>
      </w:pPr>
    </w:p>
    <w:p w:rsidR="00E52281" w:rsidRDefault="00C7481C">
      <w:pPr>
        <w:pStyle w:val="Standard"/>
        <w:spacing w:after="0"/>
        <w:jc w:val="both"/>
        <w:rPr>
          <w:rFonts w:ascii="Times New Roman" w:hAnsi="Times New Roman"/>
          <w:b/>
          <w:sz w:val="24"/>
          <w:szCs w:val="24"/>
        </w:rPr>
      </w:pPr>
      <w:r>
        <w:rPr>
          <w:rFonts w:ascii="Times New Roman" w:hAnsi="Times New Roman"/>
          <w:b/>
          <w:sz w:val="24"/>
          <w:szCs w:val="24"/>
        </w:rPr>
        <w:t>ЕДУКАТИВНИ ПРОГРАМИ И КОМУНИКАЦИЈА СА ПУБЛИКОМ</w:t>
      </w:r>
    </w:p>
    <w:p w:rsidR="00E52281" w:rsidRDefault="00E52281">
      <w:pPr>
        <w:pStyle w:val="Standard"/>
        <w:spacing w:after="0"/>
        <w:jc w:val="both"/>
        <w:rPr>
          <w:rFonts w:ascii="Times New Roman" w:hAnsi="Times New Roman"/>
          <w:b/>
          <w:sz w:val="24"/>
          <w:szCs w:val="24"/>
        </w:rPr>
      </w:pPr>
    </w:p>
    <w:p w:rsidR="00E52281" w:rsidRDefault="00C7481C" w:rsidP="003064AB">
      <w:pPr>
        <w:pStyle w:val="Standard"/>
        <w:numPr>
          <w:ilvl w:val="0"/>
          <w:numId w:val="16"/>
        </w:numPr>
        <w:spacing w:after="0"/>
        <w:jc w:val="both"/>
      </w:pPr>
      <w:r>
        <w:rPr>
          <w:rFonts w:ascii="Times New Roman" w:hAnsi="Times New Roman"/>
          <w:b/>
          <w:sz w:val="24"/>
          <w:szCs w:val="24"/>
        </w:rPr>
        <w:t>Едукативни програми</w:t>
      </w:r>
      <w:r>
        <w:rPr>
          <w:rFonts w:ascii="Times New Roman" w:hAnsi="Times New Roman"/>
          <w:sz w:val="24"/>
          <w:szCs w:val="24"/>
        </w:rPr>
        <w:t xml:space="preserve"> Музеја планирају се према потребама различитих циљних група. У складу с циљевима и временским ограничењима, у понуди су општеобразовне посете Музеју са едукативним – општим или тематским – предавањима о позоришној уметности и ствараоцима, као и о самом Музеју, те стручна вођења кроз тренутну поставку. Програми се реализују у сарадњи с афирмисаним уметницима и консултантима из сфере позоришта, педагогије, андрагогије и специјалне едукације, како у Музеју, тако и у другим просторима у Београду и у унутрашњости, углавном у оквиру манифестација намењених деци и младима.</w:t>
      </w:r>
      <w:r>
        <w:rPr>
          <w:rFonts w:ascii="Times New Roman" w:hAnsi="Times New Roman"/>
          <w:color w:val="FF0000"/>
          <w:sz w:val="24"/>
          <w:szCs w:val="24"/>
        </w:rPr>
        <w:t xml:space="preserve"> </w:t>
      </w:r>
      <w:r>
        <w:rPr>
          <w:rFonts w:ascii="Times New Roman" w:hAnsi="Times New Roman"/>
          <w:sz w:val="24"/>
          <w:szCs w:val="24"/>
        </w:rPr>
        <w:t xml:space="preserve">У циљу едукације публике, а нарочито младих уметника, Музеј редовно приређује концерте инструменталне и вокално-инструменталне класичне музике у извођењу ученика нижих и средњих музичких школа, као и студената Факултета музичке уметности. Поред тога, Музеј организује редовне и ванредне (по захтеву) пројекције позоришних представа у оквиру циклуса </w:t>
      </w:r>
      <w:r>
        <w:rPr>
          <w:rFonts w:ascii="Times New Roman" w:hAnsi="Times New Roman"/>
          <w:i/>
          <w:sz w:val="24"/>
          <w:szCs w:val="24"/>
        </w:rPr>
        <w:t>Театротека</w:t>
      </w:r>
      <w:r>
        <w:rPr>
          <w:rFonts w:ascii="Times New Roman" w:hAnsi="Times New Roman"/>
          <w:sz w:val="24"/>
          <w:szCs w:val="24"/>
        </w:rPr>
        <w:t>, са циљем приближавања историје нашег театра новим нараштајима публике и као подсетник старијим позоришним посетиоцима на некадашња сценска остварења, али и у сврху научно-истраживачког рада.</w:t>
      </w:r>
    </w:p>
    <w:p w:rsidR="00E52281" w:rsidRDefault="00C7481C">
      <w:pPr>
        <w:pStyle w:val="Standard"/>
        <w:spacing w:after="0"/>
        <w:jc w:val="both"/>
        <w:rPr>
          <w:rFonts w:ascii="Times New Roman" w:hAnsi="Times New Roman"/>
          <w:sz w:val="24"/>
          <w:szCs w:val="24"/>
        </w:rPr>
      </w:pPr>
      <w:r>
        <w:rPr>
          <w:rFonts w:ascii="Times New Roman" w:hAnsi="Times New Roman"/>
          <w:sz w:val="24"/>
          <w:szCs w:val="24"/>
        </w:rPr>
        <w:t>Тачан број програма није могуће унапред утврдити пошто Музеј оставља могућност најаве групних посета током године. Такође, током сезоне се често укаже потреба за организовањем трибина, округлих столова, комеморативних скупова и сл. Оквирно, током 2020. предвиђено је:</w:t>
      </w:r>
    </w:p>
    <w:p w:rsidR="00E52281" w:rsidRDefault="00C7481C">
      <w:pPr>
        <w:pStyle w:val="Standard"/>
        <w:numPr>
          <w:ilvl w:val="0"/>
          <w:numId w:val="26"/>
        </w:numPr>
        <w:spacing w:after="0"/>
        <w:jc w:val="both"/>
        <w:rPr>
          <w:rFonts w:ascii="Times New Roman" w:hAnsi="Times New Roman"/>
          <w:sz w:val="24"/>
          <w:szCs w:val="24"/>
        </w:rPr>
      </w:pPr>
      <w:r>
        <w:rPr>
          <w:rFonts w:ascii="Times New Roman" w:hAnsi="Times New Roman"/>
          <w:sz w:val="24"/>
          <w:szCs w:val="24"/>
        </w:rPr>
        <w:t>20-ак општеобразованих групних посета за посетиоце различитих узраста и група (предшколски, основношколски, средњошколски, одрали, деца и одрасли / деца са посебним потребама)</w:t>
      </w:r>
    </w:p>
    <w:p w:rsidR="00E52281" w:rsidRDefault="00C7481C">
      <w:pPr>
        <w:pStyle w:val="Standard"/>
        <w:numPr>
          <w:ilvl w:val="0"/>
          <w:numId w:val="7"/>
        </w:numPr>
        <w:spacing w:after="0"/>
        <w:jc w:val="both"/>
        <w:rPr>
          <w:rFonts w:ascii="Times New Roman" w:hAnsi="Times New Roman"/>
          <w:sz w:val="24"/>
          <w:szCs w:val="24"/>
        </w:rPr>
      </w:pPr>
      <w:r>
        <w:rPr>
          <w:rFonts w:ascii="Times New Roman" w:hAnsi="Times New Roman"/>
          <w:sz w:val="24"/>
          <w:szCs w:val="24"/>
        </w:rPr>
        <w:t>20-ак концерата инструменталне и вокално-инструменталне класичне музике</w:t>
      </w:r>
    </w:p>
    <w:p w:rsidR="00E52281" w:rsidRDefault="00C7481C">
      <w:pPr>
        <w:pStyle w:val="Standard"/>
        <w:numPr>
          <w:ilvl w:val="0"/>
          <w:numId w:val="7"/>
        </w:numPr>
        <w:spacing w:after="0"/>
        <w:jc w:val="both"/>
        <w:rPr>
          <w:rFonts w:ascii="Times New Roman" w:hAnsi="Times New Roman"/>
          <w:sz w:val="24"/>
          <w:szCs w:val="24"/>
        </w:rPr>
      </w:pPr>
      <w:r>
        <w:rPr>
          <w:rFonts w:ascii="Times New Roman" w:hAnsi="Times New Roman"/>
          <w:sz w:val="24"/>
          <w:szCs w:val="24"/>
        </w:rPr>
        <w:t>10-ак промоција нових издања из области позоришне литературе</w:t>
      </w:r>
    </w:p>
    <w:p w:rsidR="00E52281" w:rsidRDefault="00C7481C">
      <w:pPr>
        <w:pStyle w:val="Standard"/>
        <w:numPr>
          <w:ilvl w:val="0"/>
          <w:numId w:val="7"/>
        </w:numPr>
        <w:spacing w:after="0"/>
        <w:jc w:val="both"/>
      </w:pPr>
      <w:r>
        <w:rPr>
          <w:rFonts w:ascii="Times New Roman" w:hAnsi="Times New Roman"/>
          <w:sz w:val="24"/>
          <w:szCs w:val="24"/>
        </w:rPr>
        <w:t xml:space="preserve">8 пројекција позоришних представа у оквиру редовног циклуса </w:t>
      </w:r>
      <w:r>
        <w:rPr>
          <w:rFonts w:ascii="Times New Roman" w:hAnsi="Times New Roman"/>
          <w:i/>
          <w:sz w:val="24"/>
          <w:szCs w:val="24"/>
        </w:rPr>
        <w:t>Театротеке</w:t>
      </w:r>
      <w:r>
        <w:rPr>
          <w:rFonts w:ascii="Times New Roman" w:hAnsi="Times New Roman"/>
          <w:sz w:val="24"/>
          <w:szCs w:val="24"/>
        </w:rPr>
        <w:t xml:space="preserve"> и 10-ак по захтеву</w:t>
      </w:r>
    </w:p>
    <w:p w:rsidR="00E52281" w:rsidRDefault="00C7481C">
      <w:pPr>
        <w:pStyle w:val="Standard"/>
        <w:spacing w:after="0"/>
        <w:jc w:val="both"/>
        <w:rPr>
          <w:rFonts w:ascii="Times New Roman" w:hAnsi="Times New Roman"/>
          <w:sz w:val="24"/>
          <w:szCs w:val="24"/>
        </w:rPr>
      </w:pPr>
      <w:r>
        <w:rPr>
          <w:rFonts w:ascii="Times New Roman" w:hAnsi="Times New Roman"/>
          <w:sz w:val="24"/>
          <w:szCs w:val="24"/>
        </w:rPr>
        <w:t>Поред ових едукативних садржаја, Музеј већ годинама веома успешно реализује разноврсне радионице за полазнике свих узраста. Свесни чињенице да је образовање младих и буђење њихове потребе за културним и уметничким садржајима од есенцијалног значаја, нарочиту пажњу посвећујемо најмлађим полазницима.</w:t>
      </w:r>
    </w:p>
    <w:p w:rsidR="00E52281" w:rsidRDefault="00C7481C">
      <w:pPr>
        <w:pStyle w:val="Standard"/>
        <w:spacing w:after="0"/>
        <w:jc w:val="both"/>
      </w:pPr>
      <w:r>
        <w:rPr>
          <w:rFonts w:ascii="Times New Roman" w:hAnsi="Times New Roman"/>
          <w:sz w:val="24"/>
          <w:szCs w:val="24"/>
        </w:rPr>
        <w:t xml:space="preserve">Захваљујући средствима добијеним у току 2017. успели смо ову своју делатност да проширимо и на Земун и Вршац, што је наишло на изванредан одзив. Упркос изостанку средстава </w:t>
      </w:r>
      <w:r>
        <w:rPr>
          <w:rFonts w:ascii="Times New Roman" w:hAnsi="Times New Roman"/>
          <w:color w:val="000000"/>
          <w:sz w:val="24"/>
          <w:szCs w:val="24"/>
        </w:rPr>
        <w:t>због редукованог буџета за ову намену у 2018. и 2019,</w:t>
      </w:r>
      <w:r>
        <w:rPr>
          <w:rFonts w:ascii="Times New Roman" w:hAnsi="Times New Roman"/>
          <w:sz w:val="24"/>
          <w:szCs w:val="24"/>
        </w:rPr>
        <w:t xml:space="preserve"> захваљујући личним напорима и ентузијазму студената Учитељског факултета, ипак смо наставили да ширимо круг деловања и ван Београда (Фаркаждин код Зрењанина, Краљево, Чачак). </w:t>
      </w:r>
    </w:p>
    <w:p w:rsidR="00E52281" w:rsidRDefault="00C7481C">
      <w:pPr>
        <w:pStyle w:val="Standard"/>
        <w:spacing w:after="0"/>
        <w:jc w:val="both"/>
        <w:rPr>
          <w:rFonts w:ascii="Times New Roman" w:hAnsi="Times New Roman"/>
          <w:sz w:val="24"/>
          <w:szCs w:val="24"/>
        </w:rPr>
      </w:pPr>
      <w:r>
        <w:rPr>
          <w:rFonts w:ascii="Times New Roman" w:hAnsi="Times New Roman"/>
          <w:sz w:val="24"/>
          <w:szCs w:val="24"/>
        </w:rPr>
        <w:t>Процена укупног буџета за потребе реализације радионица: 110.000 РСД</w:t>
      </w:r>
    </w:p>
    <w:p w:rsidR="00E52281" w:rsidRDefault="00E52281">
      <w:pPr>
        <w:pageBreakBefore/>
        <w:suppressAutoHyphens w:val="0"/>
      </w:pPr>
    </w:p>
    <w:p w:rsidR="00E52281" w:rsidRDefault="00E52281">
      <w:pPr>
        <w:pStyle w:val="Standard"/>
        <w:spacing w:after="0"/>
        <w:jc w:val="both"/>
        <w:rPr>
          <w:rFonts w:ascii="Times New Roman" w:hAnsi="Times New Roman"/>
          <w:sz w:val="24"/>
          <w:szCs w:val="24"/>
        </w:rPr>
      </w:pPr>
    </w:p>
    <w:tbl>
      <w:tblPr>
        <w:tblW w:w="9468" w:type="dxa"/>
        <w:tblInd w:w="1" w:type="dxa"/>
        <w:tblLayout w:type="fixed"/>
        <w:tblCellMar>
          <w:left w:w="10" w:type="dxa"/>
          <w:right w:w="10" w:type="dxa"/>
        </w:tblCellMar>
        <w:tblLook w:val="0000" w:firstRow="0" w:lastRow="0" w:firstColumn="0" w:lastColumn="0" w:noHBand="0" w:noVBand="0"/>
      </w:tblPr>
      <w:tblGrid>
        <w:gridCol w:w="989"/>
        <w:gridCol w:w="3240"/>
        <w:gridCol w:w="3600"/>
        <w:gridCol w:w="1639"/>
      </w:tblGrid>
      <w:tr w:rsidR="00E52281">
        <w:tc>
          <w:tcPr>
            <w:tcW w:w="9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52281" w:rsidRDefault="00C7481C">
            <w:pPr>
              <w:pStyle w:val="Standard"/>
              <w:spacing w:after="0" w:line="240" w:lineRule="auto"/>
              <w:jc w:val="both"/>
              <w:rPr>
                <w:rFonts w:ascii="Times New Roman" w:hAnsi="Times New Roman"/>
                <w:sz w:val="24"/>
                <w:szCs w:val="24"/>
              </w:rPr>
            </w:pPr>
            <w:r>
              <w:rPr>
                <w:rFonts w:ascii="Times New Roman" w:hAnsi="Times New Roman"/>
                <w:sz w:val="24"/>
                <w:szCs w:val="24"/>
              </w:rPr>
              <w:t>Ек. Кл.</w:t>
            </w: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52281" w:rsidRDefault="00C7481C">
            <w:pPr>
              <w:pStyle w:val="Standard"/>
              <w:spacing w:after="0" w:line="240" w:lineRule="auto"/>
              <w:jc w:val="both"/>
              <w:rPr>
                <w:rFonts w:ascii="Times New Roman" w:hAnsi="Times New Roman"/>
                <w:sz w:val="24"/>
                <w:szCs w:val="24"/>
              </w:rPr>
            </w:pPr>
            <w:r>
              <w:rPr>
                <w:rFonts w:ascii="Times New Roman" w:hAnsi="Times New Roman"/>
                <w:sz w:val="24"/>
                <w:szCs w:val="24"/>
              </w:rPr>
              <w:t>Назив</w:t>
            </w:r>
          </w:p>
        </w:tc>
        <w:tc>
          <w:tcPr>
            <w:tcW w:w="36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52281" w:rsidRDefault="00C7481C">
            <w:pPr>
              <w:pStyle w:val="Standard"/>
              <w:spacing w:after="0" w:line="240" w:lineRule="auto"/>
              <w:jc w:val="both"/>
              <w:rPr>
                <w:rFonts w:ascii="Times New Roman" w:hAnsi="Times New Roman"/>
                <w:sz w:val="24"/>
                <w:szCs w:val="24"/>
              </w:rPr>
            </w:pPr>
            <w:r>
              <w:rPr>
                <w:rFonts w:ascii="Times New Roman" w:hAnsi="Times New Roman"/>
                <w:sz w:val="24"/>
                <w:szCs w:val="24"/>
              </w:rPr>
              <w:t>Опис</w:t>
            </w:r>
          </w:p>
        </w:tc>
        <w:tc>
          <w:tcPr>
            <w:tcW w:w="163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52281" w:rsidRDefault="00C7481C">
            <w:pPr>
              <w:pStyle w:val="Standard"/>
              <w:spacing w:after="0" w:line="240" w:lineRule="auto"/>
              <w:jc w:val="both"/>
              <w:rPr>
                <w:rFonts w:ascii="Times New Roman" w:hAnsi="Times New Roman"/>
                <w:sz w:val="24"/>
                <w:szCs w:val="24"/>
              </w:rPr>
            </w:pPr>
            <w:r>
              <w:rPr>
                <w:rFonts w:ascii="Times New Roman" w:hAnsi="Times New Roman"/>
                <w:sz w:val="24"/>
                <w:szCs w:val="24"/>
              </w:rPr>
              <w:t>Износ</w:t>
            </w:r>
          </w:p>
        </w:tc>
      </w:tr>
      <w:tr w:rsidR="00E52281">
        <w:tc>
          <w:tcPr>
            <w:tcW w:w="9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52281" w:rsidRDefault="00C7481C">
            <w:pPr>
              <w:pStyle w:val="Standard"/>
              <w:spacing w:after="0" w:line="240" w:lineRule="auto"/>
              <w:jc w:val="both"/>
              <w:rPr>
                <w:rFonts w:ascii="Times New Roman" w:hAnsi="Times New Roman"/>
                <w:sz w:val="24"/>
                <w:szCs w:val="24"/>
              </w:rPr>
            </w:pPr>
            <w:r>
              <w:rPr>
                <w:rFonts w:ascii="Times New Roman" w:hAnsi="Times New Roman"/>
                <w:sz w:val="24"/>
                <w:szCs w:val="24"/>
              </w:rPr>
              <w:t>4266</w:t>
            </w: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52281" w:rsidRDefault="00C7481C">
            <w:pPr>
              <w:pStyle w:val="Standard"/>
              <w:spacing w:after="0" w:line="240" w:lineRule="auto"/>
              <w:jc w:val="both"/>
              <w:rPr>
                <w:rFonts w:ascii="Times New Roman" w:hAnsi="Times New Roman"/>
                <w:sz w:val="24"/>
                <w:szCs w:val="24"/>
              </w:rPr>
            </w:pPr>
            <w:r>
              <w:rPr>
                <w:rFonts w:ascii="Times New Roman" w:hAnsi="Times New Roman"/>
                <w:sz w:val="24"/>
                <w:szCs w:val="24"/>
              </w:rPr>
              <w:t>МАТЕРИЈАЛ ЗА КУЛТУРУ</w:t>
            </w:r>
          </w:p>
        </w:tc>
        <w:tc>
          <w:tcPr>
            <w:tcW w:w="36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52281" w:rsidRDefault="00C7481C">
            <w:pPr>
              <w:pStyle w:val="Standard"/>
              <w:spacing w:after="0" w:line="240" w:lineRule="auto"/>
              <w:jc w:val="both"/>
              <w:rPr>
                <w:rFonts w:ascii="Times New Roman" w:hAnsi="Times New Roman"/>
                <w:sz w:val="24"/>
                <w:szCs w:val="24"/>
              </w:rPr>
            </w:pPr>
            <w:r>
              <w:rPr>
                <w:rFonts w:ascii="Times New Roman" w:hAnsi="Times New Roman"/>
                <w:sz w:val="24"/>
                <w:szCs w:val="24"/>
              </w:rPr>
              <w:t>Материјал за радионице</w:t>
            </w:r>
          </w:p>
        </w:tc>
        <w:tc>
          <w:tcPr>
            <w:tcW w:w="163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52281" w:rsidRDefault="00C7481C">
            <w:pPr>
              <w:pStyle w:val="Standard"/>
              <w:spacing w:after="0" w:line="240" w:lineRule="auto"/>
              <w:jc w:val="right"/>
              <w:rPr>
                <w:rFonts w:ascii="Times New Roman" w:hAnsi="Times New Roman"/>
                <w:sz w:val="24"/>
                <w:szCs w:val="24"/>
              </w:rPr>
            </w:pPr>
            <w:r>
              <w:rPr>
                <w:rFonts w:ascii="Times New Roman" w:hAnsi="Times New Roman"/>
                <w:sz w:val="24"/>
                <w:szCs w:val="24"/>
              </w:rPr>
              <w:t>60.000,00</w:t>
            </w:r>
          </w:p>
        </w:tc>
      </w:tr>
      <w:tr w:rsidR="00E52281">
        <w:tc>
          <w:tcPr>
            <w:tcW w:w="9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52281" w:rsidRDefault="00C7481C">
            <w:pPr>
              <w:pStyle w:val="Standard"/>
              <w:spacing w:after="0" w:line="240" w:lineRule="auto"/>
              <w:jc w:val="both"/>
              <w:rPr>
                <w:rFonts w:ascii="Times New Roman" w:hAnsi="Times New Roman"/>
                <w:sz w:val="24"/>
                <w:szCs w:val="24"/>
              </w:rPr>
            </w:pPr>
            <w:r>
              <w:rPr>
                <w:rFonts w:ascii="Times New Roman" w:hAnsi="Times New Roman"/>
                <w:sz w:val="24"/>
                <w:szCs w:val="24"/>
              </w:rPr>
              <w:t>4221</w:t>
            </w: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52281" w:rsidRDefault="00C7481C">
            <w:pPr>
              <w:pStyle w:val="Standard"/>
              <w:spacing w:after="0" w:line="240" w:lineRule="auto"/>
              <w:jc w:val="both"/>
              <w:rPr>
                <w:rFonts w:ascii="Times New Roman" w:hAnsi="Times New Roman"/>
                <w:sz w:val="24"/>
                <w:szCs w:val="24"/>
              </w:rPr>
            </w:pPr>
            <w:r>
              <w:rPr>
                <w:rFonts w:ascii="Times New Roman" w:hAnsi="Times New Roman"/>
                <w:sz w:val="24"/>
                <w:szCs w:val="24"/>
              </w:rPr>
              <w:t>ТРОШКОВИ СЛУЖБЕНОГ ПУТОВАЊА У ЗЕМЉИ</w:t>
            </w:r>
          </w:p>
        </w:tc>
        <w:tc>
          <w:tcPr>
            <w:tcW w:w="36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52281" w:rsidRDefault="00C7481C">
            <w:pPr>
              <w:pStyle w:val="Standard"/>
              <w:spacing w:after="0" w:line="240" w:lineRule="auto"/>
              <w:jc w:val="both"/>
              <w:rPr>
                <w:rFonts w:ascii="Times New Roman" w:hAnsi="Times New Roman"/>
                <w:sz w:val="24"/>
                <w:szCs w:val="24"/>
              </w:rPr>
            </w:pPr>
            <w:r>
              <w:rPr>
                <w:rFonts w:ascii="Times New Roman" w:hAnsi="Times New Roman"/>
                <w:sz w:val="24"/>
                <w:szCs w:val="24"/>
              </w:rPr>
              <w:t>Трошкови превоза и дневнице на службеном путу, такси превоз</w:t>
            </w:r>
          </w:p>
        </w:tc>
        <w:tc>
          <w:tcPr>
            <w:tcW w:w="163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52281" w:rsidRDefault="00C7481C">
            <w:pPr>
              <w:pStyle w:val="Standard"/>
              <w:spacing w:after="0" w:line="240" w:lineRule="auto"/>
              <w:jc w:val="right"/>
              <w:rPr>
                <w:rFonts w:ascii="Times New Roman" w:hAnsi="Times New Roman"/>
                <w:sz w:val="24"/>
                <w:szCs w:val="24"/>
              </w:rPr>
            </w:pPr>
            <w:r>
              <w:rPr>
                <w:rFonts w:ascii="Times New Roman" w:hAnsi="Times New Roman"/>
                <w:sz w:val="24"/>
                <w:szCs w:val="24"/>
              </w:rPr>
              <w:t>50.000,00</w:t>
            </w:r>
          </w:p>
        </w:tc>
      </w:tr>
      <w:tr w:rsidR="00E52281">
        <w:tc>
          <w:tcPr>
            <w:tcW w:w="7829" w:type="dxa"/>
            <w:gridSpan w:val="3"/>
            <w:tcBorders>
              <w:top w:val="single" w:sz="4" w:space="0" w:color="00000A"/>
              <w:left w:val="single" w:sz="4" w:space="0" w:color="00000A"/>
              <w:bottom w:val="single" w:sz="4" w:space="0" w:color="00000A"/>
              <w:right w:val="single" w:sz="4" w:space="0" w:color="00000A"/>
            </w:tcBorders>
            <w:shd w:val="clear" w:color="auto" w:fill="DBE5F1"/>
            <w:tcMar>
              <w:top w:w="0" w:type="dxa"/>
              <w:left w:w="108" w:type="dxa"/>
              <w:bottom w:w="0" w:type="dxa"/>
              <w:right w:w="108" w:type="dxa"/>
            </w:tcMar>
          </w:tcPr>
          <w:p w:rsidR="00E52281" w:rsidRDefault="00E52281">
            <w:pPr>
              <w:pStyle w:val="Standard"/>
              <w:spacing w:after="0" w:line="240" w:lineRule="auto"/>
              <w:jc w:val="both"/>
              <w:rPr>
                <w:rFonts w:ascii="Times New Roman" w:hAnsi="Times New Roman"/>
                <w:sz w:val="24"/>
                <w:szCs w:val="24"/>
              </w:rPr>
            </w:pPr>
          </w:p>
        </w:tc>
        <w:tc>
          <w:tcPr>
            <w:tcW w:w="1639" w:type="dxa"/>
            <w:tcBorders>
              <w:top w:val="single" w:sz="4" w:space="0" w:color="00000A"/>
              <w:left w:val="single" w:sz="4" w:space="0" w:color="00000A"/>
              <w:bottom w:val="single" w:sz="4" w:space="0" w:color="00000A"/>
              <w:right w:val="single" w:sz="4" w:space="0" w:color="00000A"/>
            </w:tcBorders>
            <w:shd w:val="clear" w:color="auto" w:fill="DBE5F1"/>
            <w:tcMar>
              <w:top w:w="0" w:type="dxa"/>
              <w:left w:w="108" w:type="dxa"/>
              <w:bottom w:w="0" w:type="dxa"/>
              <w:right w:w="108" w:type="dxa"/>
            </w:tcMar>
          </w:tcPr>
          <w:p w:rsidR="00E52281" w:rsidRDefault="00C7481C">
            <w:pPr>
              <w:pStyle w:val="Standard"/>
              <w:spacing w:after="0" w:line="240" w:lineRule="auto"/>
              <w:jc w:val="right"/>
              <w:rPr>
                <w:rFonts w:ascii="Times New Roman" w:hAnsi="Times New Roman"/>
                <w:sz w:val="24"/>
                <w:szCs w:val="24"/>
              </w:rPr>
            </w:pPr>
            <w:r>
              <w:rPr>
                <w:rFonts w:ascii="Times New Roman" w:hAnsi="Times New Roman"/>
                <w:sz w:val="24"/>
                <w:szCs w:val="24"/>
              </w:rPr>
              <w:t>110.000,00</w:t>
            </w:r>
          </w:p>
        </w:tc>
      </w:tr>
    </w:tbl>
    <w:p w:rsidR="00902796" w:rsidRDefault="00902796" w:rsidP="00902796">
      <w:pPr>
        <w:pStyle w:val="Standard"/>
        <w:spacing w:after="0"/>
        <w:jc w:val="both"/>
        <w:rPr>
          <w:rFonts w:ascii="Times New Roman" w:hAnsi="Times New Roman"/>
          <w:sz w:val="24"/>
          <w:szCs w:val="24"/>
        </w:rPr>
      </w:pPr>
      <w:bookmarkStart w:id="0" w:name="_GoBack"/>
      <w:bookmarkEnd w:id="0"/>
    </w:p>
    <w:p w:rsidR="00E52281" w:rsidRDefault="00E52281">
      <w:pPr>
        <w:pStyle w:val="Standard"/>
        <w:spacing w:after="0"/>
        <w:jc w:val="both"/>
        <w:rPr>
          <w:rFonts w:ascii="Times New Roman" w:hAnsi="Times New Roman"/>
          <w:b/>
          <w:sz w:val="24"/>
          <w:szCs w:val="24"/>
        </w:rPr>
      </w:pPr>
    </w:p>
    <w:p w:rsidR="00E52281" w:rsidRDefault="00C7481C">
      <w:pPr>
        <w:pStyle w:val="Standard"/>
        <w:spacing w:after="0"/>
        <w:jc w:val="both"/>
        <w:rPr>
          <w:rFonts w:ascii="Times New Roman" w:hAnsi="Times New Roman"/>
          <w:b/>
          <w:sz w:val="24"/>
          <w:szCs w:val="24"/>
        </w:rPr>
      </w:pPr>
      <w:r>
        <w:rPr>
          <w:rFonts w:ascii="Times New Roman" w:hAnsi="Times New Roman"/>
          <w:b/>
          <w:sz w:val="24"/>
          <w:szCs w:val="24"/>
        </w:rPr>
        <w:t>ИЗДАВАЧКА ДЕЛАТНОСТ</w:t>
      </w:r>
    </w:p>
    <w:p w:rsidR="00E52281" w:rsidRDefault="00E52281">
      <w:pPr>
        <w:pStyle w:val="Standard"/>
        <w:spacing w:after="0"/>
        <w:jc w:val="both"/>
        <w:rPr>
          <w:rFonts w:ascii="Times New Roman" w:hAnsi="Times New Roman"/>
          <w:sz w:val="24"/>
          <w:szCs w:val="24"/>
          <w:shd w:val="clear" w:color="auto" w:fill="FFFF00"/>
        </w:rPr>
      </w:pPr>
    </w:p>
    <w:p w:rsidR="00E52281" w:rsidRDefault="00C7481C">
      <w:pPr>
        <w:pStyle w:val="Standard"/>
        <w:spacing w:after="0"/>
        <w:jc w:val="both"/>
      </w:pPr>
      <w:r>
        <w:rPr>
          <w:rFonts w:ascii="Times New Roman" w:hAnsi="Times New Roman"/>
          <w:sz w:val="24"/>
          <w:szCs w:val="24"/>
        </w:rPr>
        <w:t xml:space="preserve">Музеј позоришне уметности Србије планира да током 2020. године објави укупно 6 публикација: 2 каталога изложби, 1 монографска публикација и 3 серијске (два двоброја часописа Театрон и једно коло едиције </w:t>
      </w:r>
      <w:r>
        <w:rPr>
          <w:rFonts w:ascii="Times New Roman" w:hAnsi="Times New Roman"/>
          <w:i/>
          <w:sz w:val="24"/>
          <w:szCs w:val="24"/>
        </w:rPr>
        <w:t xml:space="preserve">Драмска баштина </w:t>
      </w:r>
      <w:r>
        <w:rPr>
          <w:rFonts w:ascii="Times New Roman" w:hAnsi="Times New Roman"/>
          <w:sz w:val="24"/>
          <w:szCs w:val="24"/>
        </w:rPr>
        <w:t>– 5 свезака).</w:t>
      </w:r>
    </w:p>
    <w:p w:rsidR="00E52281" w:rsidRDefault="00E52281">
      <w:pPr>
        <w:pStyle w:val="Standard"/>
        <w:spacing w:after="0"/>
        <w:jc w:val="both"/>
        <w:rPr>
          <w:rFonts w:ascii="Times New Roman" w:hAnsi="Times New Roman"/>
          <w:sz w:val="24"/>
          <w:szCs w:val="24"/>
          <w:shd w:val="clear" w:color="auto" w:fill="FFFF00"/>
        </w:rPr>
      </w:pPr>
    </w:p>
    <w:p w:rsidR="00E52281" w:rsidRDefault="00C7481C">
      <w:pPr>
        <w:pStyle w:val="Standard"/>
        <w:spacing w:after="0"/>
        <w:jc w:val="both"/>
      </w:pPr>
      <w:r>
        <w:rPr>
          <w:rFonts w:ascii="Times New Roman" w:hAnsi="Times New Roman"/>
          <w:b/>
          <w:sz w:val="24"/>
          <w:szCs w:val="24"/>
        </w:rPr>
        <w:t>Изложбени каталози (2)</w:t>
      </w:r>
      <w:r>
        <w:rPr>
          <w:rFonts w:ascii="Times New Roman" w:hAnsi="Times New Roman"/>
          <w:sz w:val="24"/>
          <w:szCs w:val="24"/>
        </w:rPr>
        <w:t>:</w:t>
      </w:r>
    </w:p>
    <w:p w:rsidR="00E52281" w:rsidRDefault="00E52281">
      <w:pPr>
        <w:pStyle w:val="Standard"/>
        <w:spacing w:after="0"/>
        <w:jc w:val="both"/>
        <w:rPr>
          <w:rFonts w:ascii="Times New Roman" w:hAnsi="Times New Roman"/>
          <w:sz w:val="24"/>
          <w:szCs w:val="24"/>
        </w:rPr>
      </w:pPr>
    </w:p>
    <w:p w:rsidR="00E52281" w:rsidRDefault="00C7481C">
      <w:pPr>
        <w:pStyle w:val="Standard"/>
        <w:spacing w:after="0"/>
        <w:jc w:val="both"/>
        <w:rPr>
          <w:rFonts w:ascii="Times New Roman" w:hAnsi="Times New Roman"/>
          <w:sz w:val="24"/>
          <w:szCs w:val="24"/>
        </w:rPr>
      </w:pPr>
      <w:r>
        <w:rPr>
          <w:rFonts w:ascii="Times New Roman" w:hAnsi="Times New Roman"/>
          <w:sz w:val="24"/>
          <w:szCs w:val="24"/>
        </w:rPr>
        <w:t>Две публикације представљају каталоге који прате изложбе описане и буџетски обједињено исказане у одељку Изложбена делатност. Каталози се штампају на кунздруку, 100g, обима су до 4 штампарска табака, тираж 300 примерака.</w:t>
      </w:r>
    </w:p>
    <w:p w:rsidR="00E52281" w:rsidRDefault="00E52281">
      <w:pPr>
        <w:pStyle w:val="Standard"/>
        <w:spacing w:after="0"/>
        <w:jc w:val="both"/>
        <w:rPr>
          <w:rFonts w:ascii="Times New Roman" w:hAnsi="Times New Roman"/>
          <w:sz w:val="24"/>
          <w:szCs w:val="24"/>
          <w:shd w:val="clear" w:color="auto" w:fill="FFFF00"/>
        </w:rPr>
      </w:pPr>
    </w:p>
    <w:p w:rsidR="00E52281" w:rsidRDefault="00C7481C">
      <w:pPr>
        <w:pStyle w:val="Standard"/>
        <w:numPr>
          <w:ilvl w:val="0"/>
          <w:numId w:val="27"/>
        </w:numPr>
        <w:spacing w:after="0"/>
        <w:jc w:val="both"/>
      </w:pPr>
      <w:r>
        <w:rPr>
          <w:rFonts w:ascii="Times New Roman" w:hAnsi="Times New Roman"/>
          <w:i/>
          <w:sz w:val="24"/>
          <w:szCs w:val="24"/>
        </w:rPr>
        <w:t>Мадам Батерфлај</w:t>
      </w:r>
      <w:r>
        <w:rPr>
          <w:rFonts w:ascii="Times New Roman" w:hAnsi="Times New Roman"/>
          <w:sz w:val="24"/>
          <w:szCs w:val="24"/>
        </w:rPr>
        <w:t xml:space="preserve"> – </w:t>
      </w:r>
      <w:r>
        <w:rPr>
          <w:rFonts w:ascii="Times New Roman" w:hAnsi="Times New Roman"/>
          <w:i/>
          <w:sz w:val="24"/>
          <w:szCs w:val="24"/>
        </w:rPr>
        <w:t xml:space="preserve">један век у Београду </w:t>
      </w:r>
      <w:r>
        <w:rPr>
          <w:rFonts w:ascii="Times New Roman" w:hAnsi="Times New Roman"/>
          <w:sz w:val="24"/>
          <w:szCs w:val="24"/>
        </w:rPr>
        <w:t>(аутор др Јелица Стевановић, музејски саветник едукатор.</w:t>
      </w:r>
    </w:p>
    <w:p w:rsidR="00E52281" w:rsidRDefault="00C7481C">
      <w:pPr>
        <w:pStyle w:val="Standard"/>
        <w:numPr>
          <w:ilvl w:val="0"/>
          <w:numId w:val="11"/>
        </w:numPr>
        <w:spacing w:after="0"/>
        <w:jc w:val="both"/>
      </w:pPr>
      <w:r>
        <w:rPr>
          <w:rFonts w:ascii="Times New Roman" w:hAnsi="Times New Roman"/>
          <w:i/>
          <w:sz w:val="24"/>
          <w:szCs w:val="24"/>
        </w:rPr>
        <w:t xml:space="preserve">Михаило Миша Јанкетић (1938–2019) – </w:t>
      </w:r>
      <w:r>
        <w:rPr>
          <w:rFonts w:ascii="Times New Roman" w:hAnsi="Times New Roman"/>
          <w:sz w:val="24"/>
          <w:szCs w:val="24"/>
        </w:rPr>
        <w:t>(аутор Биљана Остојић, кустос)</w:t>
      </w:r>
    </w:p>
    <w:p w:rsidR="00E52281" w:rsidRDefault="00E52281">
      <w:pPr>
        <w:pStyle w:val="Standard"/>
        <w:spacing w:after="0"/>
        <w:jc w:val="both"/>
        <w:rPr>
          <w:rFonts w:ascii="Times New Roman" w:hAnsi="Times New Roman"/>
          <w:b/>
          <w:sz w:val="24"/>
          <w:szCs w:val="24"/>
        </w:rPr>
      </w:pPr>
    </w:p>
    <w:p w:rsidR="00E52281" w:rsidRDefault="00C7481C">
      <w:pPr>
        <w:pStyle w:val="Standard"/>
        <w:spacing w:after="0"/>
        <w:jc w:val="both"/>
      </w:pPr>
      <w:r>
        <w:rPr>
          <w:rFonts w:ascii="Times New Roman" w:hAnsi="Times New Roman"/>
          <w:b/>
          <w:sz w:val="24"/>
          <w:szCs w:val="24"/>
        </w:rPr>
        <w:t>Монографија</w:t>
      </w:r>
      <w:r>
        <w:rPr>
          <w:rFonts w:ascii="Times New Roman" w:hAnsi="Times New Roman"/>
          <w:sz w:val="24"/>
          <w:szCs w:val="24"/>
        </w:rPr>
        <w:t>:</w:t>
      </w:r>
    </w:p>
    <w:p w:rsidR="00E52281" w:rsidRDefault="00E52281">
      <w:pPr>
        <w:pStyle w:val="Standard"/>
        <w:spacing w:after="0"/>
        <w:jc w:val="both"/>
        <w:rPr>
          <w:rFonts w:ascii="Times New Roman" w:hAnsi="Times New Roman"/>
          <w:sz w:val="24"/>
          <w:szCs w:val="24"/>
        </w:rPr>
      </w:pPr>
    </w:p>
    <w:p w:rsidR="00E52281" w:rsidRDefault="00C7481C">
      <w:pPr>
        <w:pStyle w:val="Standard"/>
        <w:spacing w:after="0"/>
        <w:jc w:val="both"/>
        <w:rPr>
          <w:rFonts w:ascii="Times New Roman" w:hAnsi="Times New Roman"/>
          <w:sz w:val="24"/>
          <w:szCs w:val="24"/>
        </w:rPr>
      </w:pPr>
      <w:proofErr w:type="gramStart"/>
      <w:r>
        <w:rPr>
          <w:rFonts w:ascii="Times New Roman" w:hAnsi="Times New Roman"/>
          <w:sz w:val="24"/>
          <w:szCs w:val="24"/>
        </w:rPr>
        <w:t>За  2020</w:t>
      </w:r>
      <w:proofErr w:type="gramEnd"/>
      <w:r>
        <w:rPr>
          <w:rFonts w:ascii="Times New Roman" w:hAnsi="Times New Roman"/>
          <w:sz w:val="24"/>
          <w:szCs w:val="24"/>
        </w:rPr>
        <w:t>. годину планирамо једну публикацију (била је предвиђена за реализацију 2017, па услед смањења буџета пребацивана из године у годину – а сада из истих разлога за 2020):</w:t>
      </w:r>
    </w:p>
    <w:p w:rsidR="00E52281" w:rsidRDefault="00C7481C">
      <w:pPr>
        <w:pStyle w:val="Standard"/>
        <w:spacing w:after="0"/>
        <w:jc w:val="both"/>
      </w:pPr>
      <w:r>
        <w:rPr>
          <w:rFonts w:ascii="Times New Roman" w:hAnsi="Times New Roman"/>
          <w:sz w:val="24"/>
          <w:szCs w:val="24"/>
        </w:rPr>
        <w:t>др Јелица Стевановић,</w:t>
      </w:r>
      <w:r>
        <w:rPr>
          <w:rFonts w:ascii="Times New Roman" w:hAnsi="Times New Roman"/>
          <w:b/>
          <w:sz w:val="24"/>
          <w:szCs w:val="24"/>
        </w:rPr>
        <w:t xml:space="preserve"> Народно позориште у огледалу времена (листови и часописи у издању Народног позоришта у Београду)</w:t>
      </w:r>
    </w:p>
    <w:p w:rsidR="00E52281" w:rsidRDefault="00C7481C">
      <w:pPr>
        <w:pStyle w:val="Standard"/>
        <w:spacing w:after="0"/>
        <w:jc w:val="both"/>
        <w:rPr>
          <w:rFonts w:ascii="Times New Roman" w:hAnsi="Times New Roman"/>
          <w:sz w:val="24"/>
          <w:szCs w:val="24"/>
        </w:rPr>
      </w:pPr>
      <w:r>
        <w:rPr>
          <w:rFonts w:ascii="Times New Roman" w:hAnsi="Times New Roman"/>
          <w:sz w:val="24"/>
          <w:szCs w:val="24"/>
        </w:rPr>
        <w:t xml:space="preserve">Студија је докторска дисертација коју је др Јелица Стевановић одбранила 2015. на Факултету драмских уметности у Београду, тада под називом „Стварање медијске слике Народног позоришта у Београду сопственим издањима (листова, новина, часописа од 1901. до </w:t>
      </w:r>
      <w:proofErr w:type="gramStart"/>
      <w:r>
        <w:rPr>
          <w:rFonts w:ascii="Times New Roman" w:hAnsi="Times New Roman"/>
          <w:sz w:val="24"/>
          <w:szCs w:val="24"/>
        </w:rPr>
        <w:t>2008)“</w:t>
      </w:r>
      <w:proofErr w:type="gramEnd"/>
      <w:r>
        <w:rPr>
          <w:rFonts w:ascii="Times New Roman" w:hAnsi="Times New Roman"/>
          <w:sz w:val="24"/>
          <w:szCs w:val="24"/>
        </w:rPr>
        <w:t xml:space="preserve">. То је својеврсни пресек историје нашег националног театра из до сада неизучаваног угла, а уједно и прва публикација овог обима која се бави позоришном периодиком у Србији. Њено објављивање оличава континуирано настојање Музеја да савременим истраживачима понуди увид у ризницу грађе коју чувају часописи који су им иначе тешко доступни, у овом случају: „Позоришни </w:t>
      </w:r>
      <w:proofErr w:type="gramStart"/>
      <w:r>
        <w:rPr>
          <w:rFonts w:ascii="Times New Roman" w:hAnsi="Times New Roman"/>
          <w:sz w:val="24"/>
          <w:szCs w:val="24"/>
        </w:rPr>
        <w:t>лист“ (</w:t>
      </w:r>
      <w:proofErr w:type="gramEnd"/>
      <w:r>
        <w:rPr>
          <w:rFonts w:ascii="Times New Roman" w:hAnsi="Times New Roman"/>
          <w:sz w:val="24"/>
          <w:szCs w:val="24"/>
        </w:rPr>
        <w:t>1901), „Позоришни лист“ (1934/35), „Сцена“ (1935–41), „Српска сцена“ (1941–44), „Позориште“ (1948), „Позориште“ (1952), „Позоришна култура“ (1970–72), „Позоришне новине“ (од 2005. до данас).</w:t>
      </w:r>
    </w:p>
    <w:p w:rsidR="00E52281" w:rsidRDefault="00C7481C">
      <w:pPr>
        <w:pStyle w:val="Standard"/>
        <w:spacing w:after="0"/>
        <w:jc w:val="both"/>
      </w:pPr>
      <w:r>
        <w:rPr>
          <w:rFonts w:ascii="Times New Roman" w:hAnsi="Times New Roman"/>
          <w:sz w:val="24"/>
          <w:szCs w:val="24"/>
        </w:rPr>
        <w:lastRenderedPageBreak/>
        <w:t>Процена укупног буџета за објављивање – 300.000 РСД</w:t>
      </w:r>
    </w:p>
    <w:p w:rsidR="00E52281" w:rsidRDefault="00E52281">
      <w:pPr>
        <w:pStyle w:val="Standard"/>
        <w:spacing w:after="0"/>
        <w:jc w:val="both"/>
        <w:rPr>
          <w:rFonts w:ascii="Times New Roman" w:hAnsi="Times New Roman"/>
          <w:sz w:val="24"/>
          <w:szCs w:val="24"/>
        </w:rPr>
      </w:pPr>
    </w:p>
    <w:tbl>
      <w:tblPr>
        <w:tblW w:w="9468" w:type="dxa"/>
        <w:tblInd w:w="1" w:type="dxa"/>
        <w:tblLayout w:type="fixed"/>
        <w:tblCellMar>
          <w:left w:w="10" w:type="dxa"/>
          <w:right w:w="10" w:type="dxa"/>
        </w:tblCellMar>
        <w:tblLook w:val="0000" w:firstRow="0" w:lastRow="0" w:firstColumn="0" w:lastColumn="0" w:noHBand="0" w:noVBand="0"/>
      </w:tblPr>
      <w:tblGrid>
        <w:gridCol w:w="989"/>
        <w:gridCol w:w="3240"/>
        <w:gridCol w:w="3600"/>
        <w:gridCol w:w="1639"/>
      </w:tblGrid>
      <w:tr w:rsidR="00E52281">
        <w:tc>
          <w:tcPr>
            <w:tcW w:w="9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52281" w:rsidRDefault="00C7481C">
            <w:pPr>
              <w:pStyle w:val="Standard"/>
              <w:spacing w:after="0" w:line="240" w:lineRule="auto"/>
              <w:jc w:val="both"/>
              <w:rPr>
                <w:rFonts w:ascii="Times New Roman" w:hAnsi="Times New Roman"/>
                <w:sz w:val="24"/>
                <w:szCs w:val="24"/>
              </w:rPr>
            </w:pPr>
            <w:r>
              <w:rPr>
                <w:rFonts w:ascii="Times New Roman" w:hAnsi="Times New Roman"/>
                <w:sz w:val="24"/>
                <w:szCs w:val="24"/>
              </w:rPr>
              <w:t>Ек. Кл.</w:t>
            </w: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52281" w:rsidRDefault="00C7481C">
            <w:pPr>
              <w:pStyle w:val="Standard"/>
              <w:spacing w:after="0" w:line="240" w:lineRule="auto"/>
              <w:jc w:val="both"/>
              <w:rPr>
                <w:rFonts w:ascii="Times New Roman" w:hAnsi="Times New Roman"/>
                <w:sz w:val="24"/>
                <w:szCs w:val="24"/>
              </w:rPr>
            </w:pPr>
            <w:r>
              <w:rPr>
                <w:rFonts w:ascii="Times New Roman" w:hAnsi="Times New Roman"/>
                <w:sz w:val="24"/>
                <w:szCs w:val="24"/>
              </w:rPr>
              <w:t>Назив</w:t>
            </w:r>
          </w:p>
        </w:tc>
        <w:tc>
          <w:tcPr>
            <w:tcW w:w="36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52281" w:rsidRDefault="00C7481C">
            <w:pPr>
              <w:pStyle w:val="Standard"/>
              <w:spacing w:after="0" w:line="240" w:lineRule="auto"/>
              <w:jc w:val="both"/>
              <w:rPr>
                <w:rFonts w:ascii="Times New Roman" w:hAnsi="Times New Roman"/>
                <w:sz w:val="24"/>
                <w:szCs w:val="24"/>
              </w:rPr>
            </w:pPr>
            <w:r>
              <w:rPr>
                <w:rFonts w:ascii="Times New Roman" w:hAnsi="Times New Roman"/>
                <w:sz w:val="24"/>
                <w:szCs w:val="24"/>
              </w:rPr>
              <w:t>Опис</w:t>
            </w:r>
          </w:p>
        </w:tc>
        <w:tc>
          <w:tcPr>
            <w:tcW w:w="163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52281" w:rsidRDefault="00C7481C">
            <w:pPr>
              <w:pStyle w:val="Standard"/>
              <w:spacing w:after="0" w:line="240" w:lineRule="auto"/>
              <w:jc w:val="both"/>
              <w:rPr>
                <w:rFonts w:ascii="Times New Roman" w:hAnsi="Times New Roman"/>
                <w:sz w:val="24"/>
                <w:szCs w:val="24"/>
              </w:rPr>
            </w:pPr>
            <w:r>
              <w:rPr>
                <w:rFonts w:ascii="Times New Roman" w:hAnsi="Times New Roman"/>
                <w:sz w:val="24"/>
                <w:szCs w:val="24"/>
              </w:rPr>
              <w:t>Износ</w:t>
            </w:r>
          </w:p>
        </w:tc>
      </w:tr>
      <w:tr w:rsidR="00E52281">
        <w:tc>
          <w:tcPr>
            <w:tcW w:w="9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52281" w:rsidRDefault="00C7481C">
            <w:pPr>
              <w:pStyle w:val="Standard"/>
              <w:spacing w:after="0" w:line="240" w:lineRule="auto"/>
              <w:jc w:val="both"/>
              <w:rPr>
                <w:rFonts w:ascii="Times New Roman" w:hAnsi="Times New Roman"/>
                <w:sz w:val="24"/>
                <w:szCs w:val="24"/>
              </w:rPr>
            </w:pPr>
            <w:r>
              <w:rPr>
                <w:rFonts w:ascii="Times New Roman" w:hAnsi="Times New Roman"/>
                <w:sz w:val="24"/>
                <w:szCs w:val="24"/>
              </w:rPr>
              <w:t>4234</w:t>
            </w: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52281" w:rsidRDefault="00C7481C">
            <w:pPr>
              <w:pStyle w:val="Standard"/>
              <w:spacing w:after="0" w:line="240" w:lineRule="auto"/>
              <w:jc w:val="both"/>
              <w:rPr>
                <w:rFonts w:ascii="Times New Roman" w:hAnsi="Times New Roman"/>
                <w:sz w:val="24"/>
                <w:szCs w:val="24"/>
              </w:rPr>
            </w:pPr>
            <w:r>
              <w:rPr>
                <w:rFonts w:ascii="Times New Roman" w:hAnsi="Times New Roman"/>
                <w:sz w:val="24"/>
                <w:szCs w:val="24"/>
              </w:rPr>
              <w:t>УСЛУГЕ ИНФОРМИСАЊА</w:t>
            </w:r>
          </w:p>
        </w:tc>
        <w:tc>
          <w:tcPr>
            <w:tcW w:w="36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52281" w:rsidRDefault="00C7481C">
            <w:pPr>
              <w:pStyle w:val="Standard"/>
              <w:spacing w:after="0" w:line="240" w:lineRule="auto"/>
              <w:jc w:val="both"/>
              <w:rPr>
                <w:rFonts w:ascii="Times New Roman" w:hAnsi="Times New Roman"/>
                <w:sz w:val="24"/>
                <w:szCs w:val="24"/>
              </w:rPr>
            </w:pPr>
            <w:r>
              <w:rPr>
                <w:rFonts w:ascii="Times New Roman" w:hAnsi="Times New Roman"/>
                <w:sz w:val="24"/>
                <w:szCs w:val="24"/>
              </w:rPr>
              <w:t>Штампа књиге и оглас</w:t>
            </w:r>
          </w:p>
        </w:tc>
        <w:tc>
          <w:tcPr>
            <w:tcW w:w="163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52281" w:rsidRDefault="00C7481C">
            <w:pPr>
              <w:pStyle w:val="Standard"/>
              <w:spacing w:after="0" w:line="240" w:lineRule="auto"/>
              <w:jc w:val="right"/>
              <w:rPr>
                <w:rFonts w:ascii="Times New Roman" w:hAnsi="Times New Roman"/>
                <w:sz w:val="24"/>
                <w:szCs w:val="24"/>
              </w:rPr>
            </w:pPr>
            <w:r>
              <w:rPr>
                <w:rFonts w:ascii="Times New Roman" w:hAnsi="Times New Roman"/>
                <w:sz w:val="24"/>
                <w:szCs w:val="24"/>
              </w:rPr>
              <w:t>200.000,00</w:t>
            </w:r>
          </w:p>
        </w:tc>
      </w:tr>
      <w:tr w:rsidR="00E52281">
        <w:tc>
          <w:tcPr>
            <w:tcW w:w="9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52281" w:rsidRDefault="00C7481C">
            <w:pPr>
              <w:pStyle w:val="Standard"/>
              <w:spacing w:after="0" w:line="240" w:lineRule="auto"/>
              <w:jc w:val="both"/>
              <w:rPr>
                <w:rFonts w:ascii="Times New Roman" w:hAnsi="Times New Roman"/>
                <w:sz w:val="24"/>
                <w:szCs w:val="24"/>
              </w:rPr>
            </w:pPr>
            <w:r>
              <w:rPr>
                <w:rFonts w:ascii="Times New Roman" w:hAnsi="Times New Roman"/>
                <w:sz w:val="24"/>
                <w:szCs w:val="24"/>
              </w:rPr>
              <w:t>4235</w:t>
            </w: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52281" w:rsidRDefault="00C7481C">
            <w:pPr>
              <w:pStyle w:val="Standard"/>
              <w:spacing w:after="0" w:line="240" w:lineRule="auto"/>
              <w:jc w:val="both"/>
              <w:rPr>
                <w:rFonts w:ascii="Times New Roman" w:hAnsi="Times New Roman"/>
                <w:sz w:val="24"/>
                <w:szCs w:val="24"/>
              </w:rPr>
            </w:pPr>
            <w:r>
              <w:rPr>
                <w:rFonts w:ascii="Times New Roman" w:hAnsi="Times New Roman"/>
                <w:sz w:val="24"/>
                <w:szCs w:val="24"/>
              </w:rPr>
              <w:t>СТРУЧНЕ УСЛУГЕ</w:t>
            </w:r>
          </w:p>
        </w:tc>
        <w:tc>
          <w:tcPr>
            <w:tcW w:w="36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52281" w:rsidRDefault="00902796">
            <w:pPr>
              <w:pStyle w:val="Standard"/>
              <w:spacing w:after="0" w:line="240" w:lineRule="auto"/>
              <w:jc w:val="both"/>
              <w:rPr>
                <w:rFonts w:ascii="Times New Roman" w:hAnsi="Times New Roman"/>
                <w:sz w:val="24"/>
                <w:szCs w:val="24"/>
              </w:rPr>
            </w:pPr>
            <w:r>
              <w:rPr>
                <w:rFonts w:ascii="Times New Roman" w:hAnsi="Times New Roman"/>
                <w:sz w:val="24"/>
                <w:szCs w:val="24"/>
              </w:rPr>
              <w:t>Ауторски хонорар</w:t>
            </w:r>
            <w:r>
              <w:rPr>
                <w:rFonts w:ascii="Times New Roman" w:hAnsi="Times New Roman"/>
                <w:sz w:val="24"/>
                <w:szCs w:val="24"/>
                <w:lang w:val="sr-Cyrl-RS"/>
              </w:rPr>
              <w:t>и:</w:t>
            </w:r>
            <w:r w:rsidR="00C7481C">
              <w:rPr>
                <w:rFonts w:ascii="Times New Roman" w:hAnsi="Times New Roman"/>
                <w:sz w:val="24"/>
                <w:szCs w:val="24"/>
              </w:rPr>
              <w:t xml:space="preserve"> лектура, дизајн и прелом</w:t>
            </w:r>
          </w:p>
        </w:tc>
        <w:tc>
          <w:tcPr>
            <w:tcW w:w="163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52281" w:rsidRDefault="00C7481C">
            <w:pPr>
              <w:pStyle w:val="Standard"/>
              <w:spacing w:after="0" w:line="240" w:lineRule="auto"/>
              <w:jc w:val="right"/>
              <w:rPr>
                <w:rFonts w:ascii="Times New Roman" w:hAnsi="Times New Roman"/>
                <w:sz w:val="24"/>
                <w:szCs w:val="24"/>
              </w:rPr>
            </w:pPr>
            <w:r>
              <w:rPr>
                <w:rFonts w:ascii="Times New Roman" w:hAnsi="Times New Roman"/>
                <w:sz w:val="24"/>
                <w:szCs w:val="24"/>
              </w:rPr>
              <w:t>100.000,00</w:t>
            </w:r>
          </w:p>
        </w:tc>
      </w:tr>
      <w:tr w:rsidR="00E52281">
        <w:tc>
          <w:tcPr>
            <w:tcW w:w="9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52281" w:rsidRDefault="00E52281">
            <w:pPr>
              <w:pStyle w:val="Standard"/>
              <w:spacing w:after="0" w:line="240" w:lineRule="auto"/>
              <w:jc w:val="both"/>
              <w:rPr>
                <w:rFonts w:ascii="Times New Roman" w:hAnsi="Times New Roman"/>
                <w:sz w:val="24"/>
                <w:szCs w:val="24"/>
              </w:rPr>
            </w:pP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52281" w:rsidRDefault="00E52281">
            <w:pPr>
              <w:pStyle w:val="Standard"/>
              <w:spacing w:after="0" w:line="240" w:lineRule="auto"/>
              <w:jc w:val="both"/>
              <w:rPr>
                <w:rFonts w:ascii="Times New Roman" w:hAnsi="Times New Roman"/>
                <w:sz w:val="24"/>
                <w:szCs w:val="24"/>
              </w:rPr>
            </w:pPr>
          </w:p>
        </w:tc>
        <w:tc>
          <w:tcPr>
            <w:tcW w:w="36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52281" w:rsidRDefault="00E52281">
            <w:pPr>
              <w:pStyle w:val="Standard"/>
              <w:spacing w:after="0" w:line="240" w:lineRule="auto"/>
              <w:jc w:val="both"/>
              <w:rPr>
                <w:rFonts w:ascii="Times New Roman" w:hAnsi="Times New Roman"/>
                <w:sz w:val="24"/>
                <w:szCs w:val="24"/>
              </w:rPr>
            </w:pPr>
          </w:p>
        </w:tc>
        <w:tc>
          <w:tcPr>
            <w:tcW w:w="163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52281" w:rsidRDefault="00E52281">
            <w:pPr>
              <w:pStyle w:val="Standard"/>
              <w:spacing w:after="0" w:line="240" w:lineRule="auto"/>
              <w:jc w:val="right"/>
              <w:rPr>
                <w:rFonts w:ascii="Times New Roman" w:hAnsi="Times New Roman"/>
                <w:sz w:val="24"/>
                <w:szCs w:val="24"/>
              </w:rPr>
            </w:pPr>
          </w:p>
        </w:tc>
      </w:tr>
      <w:tr w:rsidR="00E52281">
        <w:tc>
          <w:tcPr>
            <w:tcW w:w="7829" w:type="dxa"/>
            <w:gridSpan w:val="3"/>
            <w:tcBorders>
              <w:top w:val="single" w:sz="4" w:space="0" w:color="00000A"/>
              <w:left w:val="single" w:sz="4" w:space="0" w:color="00000A"/>
              <w:bottom w:val="single" w:sz="4" w:space="0" w:color="00000A"/>
              <w:right w:val="single" w:sz="4" w:space="0" w:color="00000A"/>
            </w:tcBorders>
            <w:shd w:val="clear" w:color="auto" w:fill="DBE5F1"/>
            <w:tcMar>
              <w:top w:w="0" w:type="dxa"/>
              <w:left w:w="108" w:type="dxa"/>
              <w:bottom w:w="0" w:type="dxa"/>
              <w:right w:w="108" w:type="dxa"/>
            </w:tcMar>
          </w:tcPr>
          <w:p w:rsidR="00E52281" w:rsidRDefault="00E52281">
            <w:pPr>
              <w:pStyle w:val="Standard"/>
              <w:spacing w:after="0" w:line="240" w:lineRule="auto"/>
              <w:jc w:val="both"/>
              <w:rPr>
                <w:rFonts w:ascii="Times New Roman" w:hAnsi="Times New Roman"/>
                <w:sz w:val="24"/>
                <w:szCs w:val="24"/>
              </w:rPr>
            </w:pPr>
          </w:p>
        </w:tc>
        <w:tc>
          <w:tcPr>
            <w:tcW w:w="1639" w:type="dxa"/>
            <w:tcBorders>
              <w:top w:val="single" w:sz="4" w:space="0" w:color="00000A"/>
              <w:left w:val="single" w:sz="4" w:space="0" w:color="00000A"/>
              <w:bottom w:val="single" w:sz="4" w:space="0" w:color="00000A"/>
              <w:right w:val="single" w:sz="4" w:space="0" w:color="00000A"/>
            </w:tcBorders>
            <w:shd w:val="clear" w:color="auto" w:fill="DBE5F1"/>
            <w:tcMar>
              <w:top w:w="0" w:type="dxa"/>
              <w:left w:w="108" w:type="dxa"/>
              <w:bottom w:w="0" w:type="dxa"/>
              <w:right w:w="108" w:type="dxa"/>
            </w:tcMar>
          </w:tcPr>
          <w:p w:rsidR="00E52281" w:rsidRDefault="00C7481C">
            <w:pPr>
              <w:pStyle w:val="Standard"/>
              <w:spacing w:after="0" w:line="240" w:lineRule="auto"/>
              <w:jc w:val="right"/>
              <w:rPr>
                <w:rFonts w:ascii="Times New Roman" w:hAnsi="Times New Roman"/>
                <w:sz w:val="24"/>
                <w:szCs w:val="24"/>
              </w:rPr>
            </w:pPr>
            <w:r>
              <w:rPr>
                <w:rFonts w:ascii="Times New Roman" w:hAnsi="Times New Roman"/>
                <w:sz w:val="24"/>
                <w:szCs w:val="24"/>
              </w:rPr>
              <w:t>300.000,00</w:t>
            </w:r>
          </w:p>
        </w:tc>
      </w:tr>
    </w:tbl>
    <w:p w:rsidR="00E52281" w:rsidRDefault="00E52281">
      <w:pPr>
        <w:pStyle w:val="Standard"/>
        <w:spacing w:after="0"/>
        <w:jc w:val="both"/>
        <w:rPr>
          <w:rFonts w:ascii="Times New Roman" w:hAnsi="Times New Roman"/>
          <w:sz w:val="24"/>
          <w:szCs w:val="24"/>
        </w:rPr>
      </w:pPr>
    </w:p>
    <w:p w:rsidR="00E52281" w:rsidRDefault="00C7481C">
      <w:pPr>
        <w:pStyle w:val="Standard"/>
        <w:spacing w:after="0"/>
        <w:jc w:val="both"/>
        <w:rPr>
          <w:rFonts w:ascii="Times New Roman" w:hAnsi="Times New Roman"/>
          <w:b/>
          <w:sz w:val="24"/>
          <w:szCs w:val="24"/>
        </w:rPr>
      </w:pPr>
      <w:r>
        <w:rPr>
          <w:rFonts w:ascii="Times New Roman" w:hAnsi="Times New Roman"/>
          <w:b/>
          <w:sz w:val="24"/>
          <w:szCs w:val="24"/>
        </w:rPr>
        <w:t xml:space="preserve">Едиција „Драмска </w:t>
      </w:r>
      <w:proofErr w:type="gramStart"/>
      <w:r>
        <w:rPr>
          <w:rFonts w:ascii="Times New Roman" w:hAnsi="Times New Roman"/>
          <w:b/>
          <w:sz w:val="24"/>
          <w:szCs w:val="24"/>
        </w:rPr>
        <w:t>баштина“</w:t>
      </w:r>
      <w:proofErr w:type="gramEnd"/>
      <w:r>
        <w:rPr>
          <w:rFonts w:ascii="Times New Roman" w:hAnsi="Times New Roman"/>
          <w:b/>
          <w:sz w:val="24"/>
          <w:szCs w:val="24"/>
        </w:rPr>
        <w:t>, XVI коло, уредник кола Александар Пејчић</w:t>
      </w:r>
    </w:p>
    <w:p w:rsidR="00E52281" w:rsidRDefault="00C7481C">
      <w:pPr>
        <w:pStyle w:val="Standard"/>
        <w:spacing w:after="0"/>
        <w:jc w:val="both"/>
        <w:rPr>
          <w:rFonts w:ascii="Times New Roman" w:hAnsi="Times New Roman"/>
          <w:sz w:val="24"/>
          <w:szCs w:val="24"/>
        </w:rPr>
      </w:pPr>
      <w:r>
        <w:rPr>
          <w:rFonts w:ascii="Times New Roman" w:hAnsi="Times New Roman"/>
          <w:sz w:val="24"/>
          <w:szCs w:val="24"/>
        </w:rPr>
        <w:t>Публикација је била предвиђена за реализацију 2018, услед смањења буџета пребачена прво за 2019, а сада из истих разлога за 2020.</w:t>
      </w:r>
    </w:p>
    <w:p w:rsidR="00E52281" w:rsidRDefault="00C7481C">
      <w:pPr>
        <w:spacing w:after="0"/>
        <w:jc w:val="both"/>
      </w:pPr>
      <w:r>
        <w:rPr>
          <w:rFonts w:ascii="Times New Roman" w:hAnsi="Times New Roman" w:cs="Times New Roman"/>
          <w:sz w:val="24"/>
          <w:szCs w:val="24"/>
        </w:rPr>
        <w:t xml:space="preserve">У овој посебној едицији Музеја позоришне уметности, објављују се дела српских писаца која су својевремено играна са великим успехом на српским сценама (или су из неког другог разлога значајна за историју наше драмске књижевности), а до данас или нису уопште штампана или су штампана у незнатном тиражу и до њих је практично немогуће доћи. Међу њима су и три комада Атанасија Николића инжењерa, професорa математике и првог ректора Лицеја, урбанисте, књижевника, преводиоца, редитеља и глумца (1803–1882), једног од родоначелника српског театра (уз Јоакима Вујића и Јована Стерију Поповића) и једног од оснивача Театра на Ђумруку. Комад </w:t>
      </w:r>
      <w:r>
        <w:rPr>
          <w:rFonts w:ascii="Times New Roman" w:hAnsi="Times New Roman" w:cs="Times New Roman"/>
          <w:color w:val="000000"/>
          <w:sz w:val="24"/>
          <w:szCs w:val="24"/>
        </w:rPr>
        <w:t xml:space="preserve">драмског писца, новинар и преводиоца </w:t>
      </w:r>
      <w:r>
        <w:rPr>
          <w:rFonts w:ascii="Times New Roman" w:hAnsi="Times New Roman" w:cs="Times New Roman"/>
          <w:sz w:val="24"/>
          <w:szCs w:val="24"/>
        </w:rPr>
        <w:t xml:space="preserve">Миливоја Предића </w:t>
      </w:r>
      <w:r>
        <w:rPr>
          <w:rFonts w:ascii="Times New Roman" w:hAnsi="Times New Roman" w:cs="Times New Roman"/>
          <w:color w:val="000000"/>
          <w:sz w:val="24"/>
          <w:szCs w:val="24"/>
        </w:rPr>
        <w:t>(1885</w:t>
      </w:r>
      <w:r>
        <w:rPr>
          <w:rFonts w:ascii="Times New Roman" w:hAnsi="Times New Roman" w:cs="Times New Roman"/>
          <w:sz w:val="24"/>
          <w:szCs w:val="24"/>
        </w:rPr>
        <w:t>–1957</w:t>
      </w:r>
      <w:r>
        <w:rPr>
          <w:rFonts w:ascii="Times New Roman" w:hAnsi="Times New Roman" w:cs="Times New Roman"/>
          <w:color w:val="000000"/>
          <w:sz w:val="24"/>
          <w:szCs w:val="24"/>
        </w:rPr>
        <w:t xml:space="preserve">), </w:t>
      </w:r>
      <w:r>
        <w:rPr>
          <w:rFonts w:ascii="Times New Roman" w:hAnsi="Times New Roman" w:cs="Times New Roman"/>
          <w:i/>
          <w:sz w:val="24"/>
          <w:szCs w:val="24"/>
        </w:rPr>
        <w:t xml:space="preserve">Пуковник Јелић – </w:t>
      </w:r>
      <w:r>
        <w:rPr>
          <w:rFonts w:ascii="Times New Roman" w:hAnsi="Times New Roman" w:cs="Times New Roman"/>
          <w:sz w:val="24"/>
          <w:szCs w:val="24"/>
        </w:rPr>
        <w:t xml:space="preserve">својеврсни је омаж I светском рату, а комедија познатог глумца и редитеља Чича-Илије Станојевића, </w:t>
      </w:r>
      <w:r>
        <w:rPr>
          <w:rFonts w:ascii="Times New Roman" w:hAnsi="Times New Roman" w:cs="Times New Roman"/>
          <w:i/>
          <w:sz w:val="24"/>
          <w:szCs w:val="24"/>
        </w:rPr>
        <w:t>Дорћолска посла</w:t>
      </w:r>
      <w:r>
        <w:rPr>
          <w:rFonts w:ascii="Times New Roman" w:hAnsi="Times New Roman" w:cs="Times New Roman"/>
          <w:sz w:val="24"/>
          <w:szCs w:val="24"/>
        </w:rPr>
        <w:t>, била је међу најпопуларнијим насловима бројних путујућих трупа али и Народног позоришта у Београду.</w:t>
      </w:r>
    </w:p>
    <w:p w:rsidR="00E52281" w:rsidRDefault="00C7481C">
      <w:pPr>
        <w:pStyle w:val="Standard"/>
        <w:spacing w:after="0"/>
        <w:jc w:val="both"/>
        <w:rPr>
          <w:rFonts w:ascii="Times New Roman" w:hAnsi="Times New Roman"/>
          <w:sz w:val="24"/>
          <w:szCs w:val="24"/>
        </w:rPr>
      </w:pPr>
      <w:r>
        <w:rPr>
          <w:rFonts w:ascii="Times New Roman" w:hAnsi="Times New Roman"/>
          <w:sz w:val="24"/>
          <w:szCs w:val="24"/>
        </w:rPr>
        <w:t xml:space="preserve">У новом колу библиотеке „Драмска </w:t>
      </w:r>
      <w:proofErr w:type="gramStart"/>
      <w:r>
        <w:rPr>
          <w:rFonts w:ascii="Times New Roman" w:hAnsi="Times New Roman"/>
          <w:sz w:val="24"/>
          <w:szCs w:val="24"/>
        </w:rPr>
        <w:t>баштина“ биће</w:t>
      </w:r>
      <w:proofErr w:type="gramEnd"/>
      <w:r>
        <w:rPr>
          <w:rFonts w:ascii="Times New Roman" w:hAnsi="Times New Roman"/>
          <w:sz w:val="24"/>
          <w:szCs w:val="24"/>
        </w:rPr>
        <w:t xml:space="preserve"> представљени комади:</w:t>
      </w:r>
    </w:p>
    <w:p w:rsidR="00E52281" w:rsidRDefault="00C7481C">
      <w:pPr>
        <w:pStyle w:val="ListParagraph"/>
        <w:numPr>
          <w:ilvl w:val="0"/>
          <w:numId w:val="28"/>
        </w:numPr>
        <w:spacing w:after="0"/>
      </w:pPr>
      <w:r>
        <w:rPr>
          <w:rFonts w:ascii="Times New Roman" w:hAnsi="Times New Roman"/>
          <w:i/>
          <w:sz w:val="24"/>
          <w:szCs w:val="24"/>
        </w:rPr>
        <w:t xml:space="preserve">Зидање Скадра </w:t>
      </w:r>
      <w:r>
        <w:rPr>
          <w:rFonts w:ascii="Times New Roman" w:hAnsi="Times New Roman"/>
          <w:sz w:val="24"/>
          <w:szCs w:val="24"/>
        </w:rPr>
        <w:t>Атанасија Николића</w:t>
      </w:r>
    </w:p>
    <w:p w:rsidR="00E52281" w:rsidRDefault="00C7481C">
      <w:pPr>
        <w:pStyle w:val="ListParagraph"/>
        <w:numPr>
          <w:ilvl w:val="0"/>
          <w:numId w:val="28"/>
        </w:numPr>
        <w:spacing w:after="0"/>
      </w:pPr>
      <w:r>
        <w:rPr>
          <w:rFonts w:ascii="Times New Roman" w:hAnsi="Times New Roman"/>
          <w:i/>
          <w:sz w:val="24"/>
          <w:szCs w:val="24"/>
        </w:rPr>
        <w:t>Краљевић Марко и Арапин</w:t>
      </w:r>
      <w:r>
        <w:rPr>
          <w:rFonts w:ascii="Times New Roman" w:hAnsi="Times New Roman"/>
          <w:sz w:val="24"/>
          <w:szCs w:val="24"/>
        </w:rPr>
        <w:t xml:space="preserve"> Атанасија Николића</w:t>
      </w:r>
    </w:p>
    <w:p w:rsidR="00E52281" w:rsidRDefault="00C7481C">
      <w:pPr>
        <w:pStyle w:val="ListParagraph"/>
        <w:numPr>
          <w:ilvl w:val="0"/>
          <w:numId w:val="28"/>
        </w:numPr>
        <w:spacing w:after="0"/>
      </w:pPr>
      <w:r>
        <w:rPr>
          <w:rFonts w:ascii="Times New Roman" w:hAnsi="Times New Roman"/>
          <w:i/>
          <w:sz w:val="24"/>
          <w:szCs w:val="24"/>
        </w:rPr>
        <w:t xml:space="preserve">Краљевић Марко и Вуча ђенерал </w:t>
      </w:r>
      <w:r>
        <w:rPr>
          <w:rFonts w:ascii="Times New Roman" w:hAnsi="Times New Roman"/>
          <w:sz w:val="24"/>
          <w:szCs w:val="24"/>
        </w:rPr>
        <w:t>Атанасија Николића</w:t>
      </w:r>
    </w:p>
    <w:p w:rsidR="00E52281" w:rsidRDefault="00C7481C">
      <w:pPr>
        <w:pStyle w:val="ListParagraph"/>
        <w:numPr>
          <w:ilvl w:val="0"/>
          <w:numId w:val="28"/>
        </w:numPr>
        <w:spacing w:after="0"/>
      </w:pPr>
      <w:r>
        <w:rPr>
          <w:rFonts w:ascii="Times New Roman" w:hAnsi="Times New Roman"/>
          <w:i/>
          <w:sz w:val="24"/>
          <w:szCs w:val="24"/>
        </w:rPr>
        <w:t xml:space="preserve">Пуковник Јелић </w:t>
      </w:r>
      <w:r>
        <w:rPr>
          <w:rFonts w:ascii="Times New Roman" w:hAnsi="Times New Roman"/>
          <w:sz w:val="24"/>
          <w:szCs w:val="24"/>
        </w:rPr>
        <w:t>Миливоја Предића</w:t>
      </w:r>
    </w:p>
    <w:p w:rsidR="00E52281" w:rsidRDefault="00C7481C">
      <w:pPr>
        <w:pStyle w:val="ListParagraph"/>
        <w:numPr>
          <w:ilvl w:val="0"/>
          <w:numId w:val="28"/>
        </w:numPr>
        <w:spacing w:after="0"/>
      </w:pPr>
      <w:r>
        <w:rPr>
          <w:rFonts w:ascii="Times New Roman" w:hAnsi="Times New Roman"/>
          <w:i/>
          <w:sz w:val="24"/>
          <w:szCs w:val="24"/>
        </w:rPr>
        <w:t xml:space="preserve">Дорћолска посла </w:t>
      </w:r>
      <w:r>
        <w:rPr>
          <w:rFonts w:ascii="Times New Roman" w:hAnsi="Times New Roman"/>
          <w:sz w:val="24"/>
          <w:szCs w:val="24"/>
        </w:rPr>
        <w:t>Илије Станојевића Чиче</w:t>
      </w:r>
    </w:p>
    <w:p w:rsidR="00E52281" w:rsidRDefault="00E52281">
      <w:pPr>
        <w:pStyle w:val="Standard"/>
        <w:spacing w:after="0"/>
        <w:jc w:val="both"/>
        <w:rPr>
          <w:rFonts w:ascii="Times New Roman" w:hAnsi="Times New Roman"/>
          <w:sz w:val="24"/>
          <w:szCs w:val="24"/>
        </w:rPr>
      </w:pPr>
    </w:p>
    <w:p w:rsidR="00E52281" w:rsidRDefault="00C7481C">
      <w:pPr>
        <w:pStyle w:val="Standard"/>
        <w:spacing w:after="0"/>
        <w:jc w:val="both"/>
      </w:pPr>
      <w:r>
        <w:rPr>
          <w:rFonts w:ascii="Times New Roman" w:hAnsi="Times New Roman"/>
          <w:sz w:val="24"/>
          <w:szCs w:val="24"/>
        </w:rPr>
        <w:t xml:space="preserve">Процена укупног буџета за објављивање XVI кола „Драмске </w:t>
      </w:r>
      <w:proofErr w:type="gramStart"/>
      <w:r>
        <w:rPr>
          <w:rFonts w:ascii="Times New Roman" w:hAnsi="Times New Roman"/>
          <w:sz w:val="24"/>
          <w:szCs w:val="24"/>
        </w:rPr>
        <w:t>баштине“ –</w:t>
      </w:r>
      <w:proofErr w:type="gramEnd"/>
      <w:r>
        <w:rPr>
          <w:rFonts w:ascii="Times New Roman" w:hAnsi="Times New Roman"/>
          <w:sz w:val="24"/>
          <w:szCs w:val="24"/>
        </w:rPr>
        <w:t xml:space="preserve"> 260.000 РСД</w:t>
      </w:r>
    </w:p>
    <w:p w:rsidR="00E52281" w:rsidRDefault="00E52281">
      <w:pPr>
        <w:pStyle w:val="Standard"/>
        <w:spacing w:after="0"/>
        <w:jc w:val="both"/>
        <w:rPr>
          <w:rFonts w:ascii="Times New Roman" w:hAnsi="Times New Roman"/>
          <w:sz w:val="24"/>
          <w:szCs w:val="24"/>
        </w:rPr>
      </w:pPr>
    </w:p>
    <w:tbl>
      <w:tblPr>
        <w:tblW w:w="9378" w:type="dxa"/>
        <w:tblInd w:w="90" w:type="dxa"/>
        <w:tblLayout w:type="fixed"/>
        <w:tblCellMar>
          <w:left w:w="10" w:type="dxa"/>
          <w:right w:w="10" w:type="dxa"/>
        </w:tblCellMar>
        <w:tblLook w:val="0000" w:firstRow="0" w:lastRow="0" w:firstColumn="0" w:lastColumn="0" w:noHBand="0" w:noVBand="0"/>
      </w:tblPr>
      <w:tblGrid>
        <w:gridCol w:w="899"/>
        <w:gridCol w:w="1445"/>
        <w:gridCol w:w="1434"/>
        <w:gridCol w:w="910"/>
        <w:gridCol w:w="2345"/>
        <w:gridCol w:w="704"/>
        <w:gridCol w:w="1641"/>
      </w:tblGrid>
      <w:tr w:rsidR="00E52281">
        <w:tc>
          <w:tcPr>
            <w:tcW w:w="234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52281" w:rsidRDefault="00C7481C">
            <w:pPr>
              <w:pStyle w:val="Standard"/>
              <w:spacing w:after="0" w:line="240" w:lineRule="auto"/>
              <w:jc w:val="both"/>
              <w:rPr>
                <w:rFonts w:ascii="Times New Roman" w:hAnsi="Times New Roman"/>
                <w:sz w:val="24"/>
                <w:szCs w:val="24"/>
              </w:rPr>
            </w:pPr>
            <w:r>
              <w:rPr>
                <w:rFonts w:ascii="Times New Roman" w:hAnsi="Times New Roman"/>
                <w:sz w:val="24"/>
                <w:szCs w:val="24"/>
              </w:rPr>
              <w:t>Ек. К.</w:t>
            </w:r>
          </w:p>
        </w:tc>
        <w:tc>
          <w:tcPr>
            <w:tcW w:w="234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52281" w:rsidRDefault="00C7481C">
            <w:pPr>
              <w:pStyle w:val="Standard"/>
              <w:spacing w:after="0" w:line="240" w:lineRule="auto"/>
              <w:jc w:val="both"/>
              <w:rPr>
                <w:rFonts w:ascii="Times New Roman" w:hAnsi="Times New Roman"/>
                <w:sz w:val="24"/>
                <w:szCs w:val="24"/>
              </w:rPr>
            </w:pPr>
            <w:r>
              <w:rPr>
                <w:rFonts w:ascii="Times New Roman" w:hAnsi="Times New Roman"/>
                <w:sz w:val="24"/>
                <w:szCs w:val="24"/>
              </w:rPr>
              <w:t>Назив</w:t>
            </w:r>
          </w:p>
        </w:tc>
        <w:tc>
          <w:tcPr>
            <w:tcW w:w="234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52281" w:rsidRDefault="00C7481C">
            <w:pPr>
              <w:pStyle w:val="Standard"/>
              <w:spacing w:after="0" w:line="240" w:lineRule="auto"/>
              <w:jc w:val="both"/>
              <w:rPr>
                <w:rFonts w:ascii="Times New Roman" w:hAnsi="Times New Roman"/>
                <w:sz w:val="24"/>
                <w:szCs w:val="24"/>
              </w:rPr>
            </w:pPr>
            <w:r>
              <w:rPr>
                <w:rFonts w:ascii="Times New Roman" w:hAnsi="Times New Roman"/>
                <w:sz w:val="24"/>
                <w:szCs w:val="24"/>
              </w:rPr>
              <w:t>Опис</w:t>
            </w:r>
          </w:p>
        </w:tc>
        <w:tc>
          <w:tcPr>
            <w:tcW w:w="2345"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52281" w:rsidRDefault="00C7481C">
            <w:pPr>
              <w:pStyle w:val="Standard"/>
              <w:spacing w:after="0" w:line="240" w:lineRule="auto"/>
              <w:jc w:val="both"/>
              <w:rPr>
                <w:rFonts w:ascii="Times New Roman" w:hAnsi="Times New Roman"/>
                <w:sz w:val="24"/>
                <w:szCs w:val="24"/>
              </w:rPr>
            </w:pPr>
            <w:r>
              <w:rPr>
                <w:rFonts w:ascii="Times New Roman" w:hAnsi="Times New Roman"/>
                <w:sz w:val="24"/>
                <w:szCs w:val="24"/>
              </w:rPr>
              <w:t>Износ</w:t>
            </w:r>
          </w:p>
        </w:tc>
      </w:tr>
      <w:tr w:rsidR="00E52281">
        <w:tc>
          <w:tcPr>
            <w:tcW w:w="8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52281" w:rsidRDefault="00C7481C">
            <w:pPr>
              <w:pStyle w:val="Standard"/>
              <w:spacing w:after="0" w:line="240" w:lineRule="auto"/>
              <w:jc w:val="both"/>
              <w:rPr>
                <w:rFonts w:ascii="Times New Roman" w:hAnsi="Times New Roman"/>
                <w:sz w:val="24"/>
                <w:szCs w:val="24"/>
              </w:rPr>
            </w:pPr>
            <w:r>
              <w:rPr>
                <w:rFonts w:ascii="Times New Roman" w:hAnsi="Times New Roman"/>
                <w:sz w:val="24"/>
                <w:szCs w:val="24"/>
              </w:rPr>
              <w:t>4234</w:t>
            </w:r>
          </w:p>
        </w:tc>
        <w:tc>
          <w:tcPr>
            <w:tcW w:w="2879"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52281" w:rsidRDefault="00C7481C">
            <w:pPr>
              <w:pStyle w:val="Standard"/>
              <w:spacing w:after="0" w:line="240" w:lineRule="auto"/>
              <w:jc w:val="both"/>
              <w:rPr>
                <w:rFonts w:ascii="Times New Roman" w:hAnsi="Times New Roman"/>
                <w:sz w:val="24"/>
                <w:szCs w:val="24"/>
              </w:rPr>
            </w:pPr>
            <w:r>
              <w:rPr>
                <w:rFonts w:ascii="Times New Roman" w:hAnsi="Times New Roman"/>
                <w:sz w:val="24"/>
                <w:szCs w:val="24"/>
              </w:rPr>
              <w:t>УСЛУГЕ ИНФОРМИСАЊА</w:t>
            </w:r>
          </w:p>
        </w:tc>
        <w:tc>
          <w:tcPr>
            <w:tcW w:w="3959"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52281" w:rsidRDefault="00C7481C">
            <w:pPr>
              <w:pStyle w:val="Standard"/>
              <w:spacing w:after="0" w:line="240" w:lineRule="auto"/>
              <w:jc w:val="both"/>
            </w:pPr>
            <w:r>
              <w:rPr>
                <w:rFonts w:ascii="Times New Roman" w:hAnsi="Times New Roman"/>
                <w:sz w:val="24"/>
                <w:szCs w:val="24"/>
              </w:rPr>
              <w:t>Штампа 5 свезака и оглас</w:t>
            </w:r>
          </w:p>
        </w:tc>
        <w:tc>
          <w:tcPr>
            <w:tcW w:w="164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52281" w:rsidRDefault="00C7481C">
            <w:pPr>
              <w:pStyle w:val="Standard"/>
              <w:spacing w:after="0" w:line="240" w:lineRule="auto"/>
              <w:jc w:val="both"/>
              <w:rPr>
                <w:rFonts w:ascii="Times New Roman" w:hAnsi="Times New Roman"/>
                <w:sz w:val="24"/>
                <w:szCs w:val="24"/>
              </w:rPr>
            </w:pPr>
            <w:r>
              <w:rPr>
                <w:rFonts w:ascii="Times New Roman" w:hAnsi="Times New Roman"/>
                <w:sz w:val="24"/>
                <w:szCs w:val="24"/>
              </w:rPr>
              <w:t>160.000,00</w:t>
            </w:r>
          </w:p>
        </w:tc>
      </w:tr>
      <w:tr w:rsidR="00E52281">
        <w:tc>
          <w:tcPr>
            <w:tcW w:w="8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52281" w:rsidRDefault="00C7481C">
            <w:pPr>
              <w:pStyle w:val="Standard"/>
              <w:spacing w:after="0" w:line="240" w:lineRule="auto"/>
              <w:jc w:val="both"/>
              <w:rPr>
                <w:rFonts w:ascii="Times New Roman" w:hAnsi="Times New Roman"/>
                <w:sz w:val="24"/>
                <w:szCs w:val="24"/>
              </w:rPr>
            </w:pPr>
            <w:r>
              <w:rPr>
                <w:rFonts w:ascii="Times New Roman" w:hAnsi="Times New Roman"/>
                <w:sz w:val="24"/>
                <w:szCs w:val="24"/>
              </w:rPr>
              <w:t>4235</w:t>
            </w:r>
          </w:p>
        </w:tc>
        <w:tc>
          <w:tcPr>
            <w:tcW w:w="2879"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52281" w:rsidRDefault="00C7481C">
            <w:pPr>
              <w:pStyle w:val="Standard"/>
              <w:spacing w:after="0" w:line="240" w:lineRule="auto"/>
              <w:jc w:val="both"/>
              <w:rPr>
                <w:rFonts w:ascii="Times New Roman" w:hAnsi="Times New Roman"/>
                <w:sz w:val="24"/>
                <w:szCs w:val="24"/>
              </w:rPr>
            </w:pPr>
            <w:r>
              <w:rPr>
                <w:rFonts w:ascii="Times New Roman" w:hAnsi="Times New Roman"/>
                <w:sz w:val="24"/>
                <w:szCs w:val="24"/>
              </w:rPr>
              <w:t>СТРУЧНЕ УСЛУГЕ</w:t>
            </w:r>
          </w:p>
        </w:tc>
        <w:tc>
          <w:tcPr>
            <w:tcW w:w="3959"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52281" w:rsidRDefault="00C7481C">
            <w:pPr>
              <w:pStyle w:val="Standard"/>
              <w:spacing w:after="0" w:line="240" w:lineRule="auto"/>
              <w:jc w:val="both"/>
              <w:rPr>
                <w:rFonts w:ascii="Times New Roman" w:hAnsi="Times New Roman"/>
                <w:sz w:val="24"/>
                <w:szCs w:val="24"/>
              </w:rPr>
            </w:pPr>
            <w:r>
              <w:rPr>
                <w:rFonts w:ascii="Times New Roman" w:hAnsi="Times New Roman"/>
                <w:sz w:val="24"/>
                <w:szCs w:val="24"/>
              </w:rPr>
              <w:t>Ауторски хонорар и лектура, дизајн</w:t>
            </w:r>
          </w:p>
        </w:tc>
        <w:tc>
          <w:tcPr>
            <w:tcW w:w="164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52281" w:rsidRDefault="00C7481C">
            <w:pPr>
              <w:pStyle w:val="Standard"/>
              <w:spacing w:after="0" w:line="240" w:lineRule="auto"/>
              <w:jc w:val="both"/>
              <w:rPr>
                <w:rFonts w:ascii="Times New Roman" w:hAnsi="Times New Roman"/>
                <w:sz w:val="24"/>
                <w:szCs w:val="24"/>
              </w:rPr>
            </w:pPr>
            <w:r>
              <w:rPr>
                <w:rFonts w:ascii="Times New Roman" w:hAnsi="Times New Roman"/>
                <w:sz w:val="24"/>
                <w:szCs w:val="24"/>
              </w:rPr>
              <w:t>100.000,00</w:t>
            </w:r>
          </w:p>
        </w:tc>
      </w:tr>
      <w:tr w:rsidR="00E52281">
        <w:tc>
          <w:tcPr>
            <w:tcW w:w="8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52281" w:rsidRDefault="00E52281">
            <w:pPr>
              <w:pStyle w:val="Standard"/>
              <w:spacing w:after="0" w:line="240" w:lineRule="auto"/>
              <w:jc w:val="both"/>
              <w:rPr>
                <w:rFonts w:ascii="Times New Roman" w:hAnsi="Times New Roman"/>
                <w:sz w:val="24"/>
                <w:szCs w:val="24"/>
              </w:rPr>
            </w:pPr>
          </w:p>
        </w:tc>
        <w:tc>
          <w:tcPr>
            <w:tcW w:w="2879"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52281" w:rsidRDefault="00E52281">
            <w:pPr>
              <w:pStyle w:val="Standard"/>
              <w:spacing w:after="0" w:line="240" w:lineRule="auto"/>
              <w:jc w:val="both"/>
              <w:rPr>
                <w:rFonts w:ascii="Times New Roman" w:hAnsi="Times New Roman"/>
                <w:sz w:val="24"/>
                <w:szCs w:val="24"/>
              </w:rPr>
            </w:pPr>
          </w:p>
        </w:tc>
        <w:tc>
          <w:tcPr>
            <w:tcW w:w="3959"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52281" w:rsidRDefault="00E52281">
            <w:pPr>
              <w:pStyle w:val="Standard"/>
              <w:spacing w:after="0" w:line="240" w:lineRule="auto"/>
              <w:jc w:val="both"/>
              <w:rPr>
                <w:rFonts w:ascii="Times New Roman" w:hAnsi="Times New Roman"/>
                <w:sz w:val="24"/>
                <w:szCs w:val="24"/>
              </w:rPr>
            </w:pPr>
          </w:p>
        </w:tc>
        <w:tc>
          <w:tcPr>
            <w:tcW w:w="164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52281" w:rsidRDefault="00E52281">
            <w:pPr>
              <w:pStyle w:val="Standard"/>
              <w:spacing w:after="0" w:line="240" w:lineRule="auto"/>
              <w:jc w:val="both"/>
              <w:rPr>
                <w:rFonts w:ascii="Times New Roman" w:hAnsi="Times New Roman"/>
                <w:sz w:val="24"/>
                <w:szCs w:val="24"/>
              </w:rPr>
            </w:pPr>
          </w:p>
        </w:tc>
      </w:tr>
      <w:tr w:rsidR="00E52281">
        <w:tc>
          <w:tcPr>
            <w:tcW w:w="7737" w:type="dxa"/>
            <w:gridSpan w:val="6"/>
            <w:tcBorders>
              <w:top w:val="single" w:sz="4" w:space="0" w:color="00000A"/>
              <w:left w:val="single" w:sz="4" w:space="0" w:color="00000A"/>
              <w:bottom w:val="single" w:sz="4" w:space="0" w:color="00000A"/>
              <w:right w:val="single" w:sz="4" w:space="0" w:color="00000A"/>
            </w:tcBorders>
            <w:shd w:val="clear" w:color="auto" w:fill="DBE5F1"/>
            <w:tcMar>
              <w:top w:w="0" w:type="dxa"/>
              <w:left w:w="108" w:type="dxa"/>
              <w:bottom w:w="0" w:type="dxa"/>
              <w:right w:w="108" w:type="dxa"/>
            </w:tcMar>
          </w:tcPr>
          <w:p w:rsidR="00E52281" w:rsidRDefault="00E52281">
            <w:pPr>
              <w:pStyle w:val="Standard"/>
              <w:spacing w:after="0" w:line="240" w:lineRule="auto"/>
              <w:jc w:val="both"/>
              <w:rPr>
                <w:rFonts w:ascii="Times New Roman" w:hAnsi="Times New Roman"/>
                <w:sz w:val="24"/>
                <w:szCs w:val="24"/>
              </w:rPr>
            </w:pPr>
          </w:p>
        </w:tc>
        <w:tc>
          <w:tcPr>
            <w:tcW w:w="1641" w:type="dxa"/>
            <w:tcBorders>
              <w:top w:val="single" w:sz="4" w:space="0" w:color="00000A"/>
              <w:left w:val="single" w:sz="4" w:space="0" w:color="00000A"/>
              <w:bottom w:val="single" w:sz="4" w:space="0" w:color="00000A"/>
              <w:right w:val="single" w:sz="4" w:space="0" w:color="00000A"/>
            </w:tcBorders>
            <w:shd w:val="clear" w:color="auto" w:fill="DBE5F1"/>
            <w:tcMar>
              <w:top w:w="0" w:type="dxa"/>
              <w:left w:w="108" w:type="dxa"/>
              <w:bottom w:w="0" w:type="dxa"/>
              <w:right w:w="108" w:type="dxa"/>
            </w:tcMar>
          </w:tcPr>
          <w:p w:rsidR="00E52281" w:rsidRDefault="00C7481C">
            <w:pPr>
              <w:pStyle w:val="Standard"/>
              <w:spacing w:after="0" w:line="240" w:lineRule="auto"/>
              <w:jc w:val="both"/>
              <w:rPr>
                <w:rFonts w:ascii="Times New Roman" w:hAnsi="Times New Roman"/>
                <w:sz w:val="24"/>
                <w:szCs w:val="24"/>
              </w:rPr>
            </w:pPr>
            <w:r>
              <w:rPr>
                <w:rFonts w:ascii="Times New Roman" w:hAnsi="Times New Roman"/>
                <w:sz w:val="24"/>
                <w:szCs w:val="24"/>
              </w:rPr>
              <w:t>260.000,00</w:t>
            </w:r>
          </w:p>
        </w:tc>
      </w:tr>
    </w:tbl>
    <w:p w:rsidR="00E52281" w:rsidRDefault="00E52281">
      <w:pPr>
        <w:pStyle w:val="Standard"/>
        <w:spacing w:after="0"/>
        <w:jc w:val="both"/>
        <w:rPr>
          <w:rFonts w:ascii="Times New Roman" w:hAnsi="Times New Roman"/>
          <w:b/>
          <w:sz w:val="24"/>
          <w:szCs w:val="24"/>
        </w:rPr>
      </w:pPr>
    </w:p>
    <w:p w:rsidR="00E52281" w:rsidRDefault="00C7481C">
      <w:pPr>
        <w:pStyle w:val="Standard"/>
        <w:spacing w:after="0"/>
        <w:jc w:val="both"/>
      </w:pPr>
      <w:r>
        <w:rPr>
          <w:rFonts w:ascii="Times New Roman" w:hAnsi="Times New Roman"/>
          <w:b/>
          <w:sz w:val="24"/>
          <w:szCs w:val="24"/>
        </w:rPr>
        <w:t>Серијске публикације (2)</w:t>
      </w:r>
      <w:r>
        <w:rPr>
          <w:rFonts w:ascii="Times New Roman" w:hAnsi="Times New Roman"/>
          <w:sz w:val="24"/>
          <w:szCs w:val="24"/>
        </w:rPr>
        <w:t>:</w:t>
      </w:r>
    </w:p>
    <w:p w:rsidR="00E52281" w:rsidRDefault="00C7481C">
      <w:pPr>
        <w:pStyle w:val="Standard"/>
        <w:spacing w:after="0"/>
        <w:jc w:val="both"/>
        <w:rPr>
          <w:rFonts w:ascii="Times New Roman" w:hAnsi="Times New Roman"/>
          <w:sz w:val="24"/>
          <w:szCs w:val="24"/>
        </w:rPr>
      </w:pPr>
      <w:r>
        <w:rPr>
          <w:rFonts w:ascii="Times New Roman" w:hAnsi="Times New Roman"/>
          <w:sz w:val="24"/>
          <w:szCs w:val="24"/>
        </w:rPr>
        <w:t>Часопис „</w:t>
      </w:r>
      <w:proofErr w:type="gramStart"/>
      <w:r>
        <w:rPr>
          <w:rFonts w:ascii="Times New Roman" w:hAnsi="Times New Roman"/>
          <w:sz w:val="24"/>
          <w:szCs w:val="24"/>
        </w:rPr>
        <w:t>Театрон“ излази</w:t>
      </w:r>
      <w:proofErr w:type="gramEnd"/>
      <w:r>
        <w:rPr>
          <w:rFonts w:ascii="Times New Roman" w:hAnsi="Times New Roman"/>
          <w:sz w:val="24"/>
          <w:szCs w:val="24"/>
        </w:rPr>
        <w:t xml:space="preserve"> без прекида од 1974. године. Поред обавезних текстова из домена теорије и историје позоришта, прилога о раду Музеја, „</w:t>
      </w:r>
      <w:proofErr w:type="gramStart"/>
      <w:r>
        <w:rPr>
          <w:rFonts w:ascii="Times New Roman" w:hAnsi="Times New Roman"/>
          <w:sz w:val="24"/>
          <w:szCs w:val="24"/>
        </w:rPr>
        <w:t>Театрон“ нуди</w:t>
      </w:r>
      <w:proofErr w:type="gramEnd"/>
      <w:r>
        <w:rPr>
          <w:rFonts w:ascii="Times New Roman" w:hAnsi="Times New Roman"/>
          <w:sz w:val="24"/>
          <w:szCs w:val="24"/>
        </w:rPr>
        <w:t xml:space="preserve"> веома прецизан </w:t>
      </w:r>
      <w:r>
        <w:rPr>
          <w:rFonts w:ascii="Times New Roman" w:hAnsi="Times New Roman"/>
          <w:sz w:val="24"/>
          <w:szCs w:val="24"/>
        </w:rPr>
        <w:lastRenderedPageBreak/>
        <w:t>критички преглед на актуелно драмско, оперско и балетско стваралаштво, а у сваком броју читаоцима се представља најмање по један драмски текст, најчешће из пера нових савремених аутора.</w:t>
      </w:r>
    </w:p>
    <w:p w:rsidR="00E52281" w:rsidRDefault="00C7481C">
      <w:pPr>
        <w:pStyle w:val="Standard"/>
        <w:spacing w:after="0"/>
        <w:jc w:val="both"/>
        <w:rPr>
          <w:rFonts w:ascii="Times New Roman" w:hAnsi="Times New Roman"/>
          <w:sz w:val="24"/>
          <w:szCs w:val="24"/>
        </w:rPr>
      </w:pPr>
      <w:r>
        <w:rPr>
          <w:rFonts w:ascii="Times New Roman" w:hAnsi="Times New Roman"/>
          <w:sz w:val="24"/>
          <w:szCs w:val="24"/>
        </w:rPr>
        <w:t>Процена укупног буџета за објављивање два двоброја Театрона:  800.000 РСД</w:t>
      </w:r>
    </w:p>
    <w:p w:rsidR="00E52281" w:rsidRDefault="00E52281">
      <w:pPr>
        <w:pStyle w:val="Standard"/>
        <w:spacing w:after="0"/>
        <w:jc w:val="both"/>
        <w:rPr>
          <w:rFonts w:ascii="Times New Roman" w:hAnsi="Times New Roman"/>
          <w:b/>
          <w:sz w:val="24"/>
          <w:szCs w:val="24"/>
        </w:rPr>
      </w:pPr>
    </w:p>
    <w:p w:rsidR="00E52281" w:rsidRDefault="00C7481C">
      <w:pPr>
        <w:pStyle w:val="Standard"/>
        <w:spacing w:after="0"/>
        <w:jc w:val="both"/>
      </w:pPr>
      <w:r>
        <w:rPr>
          <w:rFonts w:ascii="Times New Roman" w:hAnsi="Times New Roman"/>
          <w:b/>
          <w:sz w:val="24"/>
          <w:szCs w:val="24"/>
        </w:rPr>
        <w:t>Театрон 190/191</w:t>
      </w:r>
      <w:r>
        <w:rPr>
          <w:rFonts w:ascii="Times New Roman" w:hAnsi="Times New Roman"/>
          <w:sz w:val="24"/>
          <w:szCs w:val="24"/>
        </w:rPr>
        <w:t>, пролеће-лето 2020. (уредник Радомир Путник)</w:t>
      </w:r>
    </w:p>
    <w:tbl>
      <w:tblPr>
        <w:tblW w:w="9378" w:type="dxa"/>
        <w:tblInd w:w="90" w:type="dxa"/>
        <w:tblLayout w:type="fixed"/>
        <w:tblCellMar>
          <w:left w:w="10" w:type="dxa"/>
          <w:right w:w="10" w:type="dxa"/>
        </w:tblCellMar>
        <w:tblLook w:val="0000" w:firstRow="0" w:lastRow="0" w:firstColumn="0" w:lastColumn="0" w:noHBand="0" w:noVBand="0"/>
      </w:tblPr>
      <w:tblGrid>
        <w:gridCol w:w="1349"/>
        <w:gridCol w:w="2700"/>
        <w:gridCol w:w="3689"/>
        <w:gridCol w:w="1640"/>
      </w:tblGrid>
      <w:tr w:rsidR="00E52281">
        <w:tc>
          <w:tcPr>
            <w:tcW w:w="134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52281" w:rsidRDefault="00C7481C">
            <w:pPr>
              <w:pStyle w:val="Standard"/>
              <w:spacing w:after="0" w:line="240" w:lineRule="auto"/>
              <w:jc w:val="both"/>
              <w:rPr>
                <w:rFonts w:ascii="Times New Roman" w:hAnsi="Times New Roman"/>
                <w:sz w:val="24"/>
                <w:szCs w:val="24"/>
              </w:rPr>
            </w:pPr>
            <w:r>
              <w:rPr>
                <w:rFonts w:ascii="Times New Roman" w:hAnsi="Times New Roman"/>
                <w:sz w:val="24"/>
                <w:szCs w:val="24"/>
              </w:rPr>
              <w:t>Ек. Клас.</w:t>
            </w:r>
          </w:p>
        </w:tc>
        <w:tc>
          <w:tcPr>
            <w:tcW w:w="27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52281" w:rsidRDefault="00C7481C">
            <w:pPr>
              <w:pStyle w:val="Standard"/>
              <w:spacing w:after="0" w:line="240" w:lineRule="auto"/>
              <w:jc w:val="both"/>
              <w:rPr>
                <w:rFonts w:ascii="Times New Roman" w:hAnsi="Times New Roman"/>
                <w:sz w:val="24"/>
                <w:szCs w:val="24"/>
              </w:rPr>
            </w:pPr>
            <w:r>
              <w:rPr>
                <w:rFonts w:ascii="Times New Roman" w:hAnsi="Times New Roman"/>
                <w:sz w:val="24"/>
                <w:szCs w:val="24"/>
              </w:rPr>
              <w:t>Назив</w:t>
            </w:r>
          </w:p>
        </w:tc>
        <w:tc>
          <w:tcPr>
            <w:tcW w:w="36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52281" w:rsidRDefault="00C7481C">
            <w:pPr>
              <w:pStyle w:val="Standard"/>
              <w:spacing w:after="0" w:line="240" w:lineRule="auto"/>
              <w:jc w:val="both"/>
              <w:rPr>
                <w:rFonts w:ascii="Times New Roman" w:hAnsi="Times New Roman"/>
                <w:sz w:val="24"/>
                <w:szCs w:val="24"/>
              </w:rPr>
            </w:pPr>
            <w:r>
              <w:rPr>
                <w:rFonts w:ascii="Times New Roman" w:hAnsi="Times New Roman"/>
                <w:sz w:val="24"/>
                <w:szCs w:val="24"/>
              </w:rPr>
              <w:t>Опис</w:t>
            </w:r>
          </w:p>
        </w:tc>
        <w:tc>
          <w:tcPr>
            <w:tcW w:w="16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52281" w:rsidRDefault="00C7481C">
            <w:pPr>
              <w:pStyle w:val="Standard"/>
              <w:spacing w:after="0" w:line="240" w:lineRule="auto"/>
              <w:jc w:val="both"/>
              <w:rPr>
                <w:rFonts w:ascii="Times New Roman" w:hAnsi="Times New Roman"/>
                <w:sz w:val="24"/>
                <w:szCs w:val="24"/>
              </w:rPr>
            </w:pPr>
            <w:r>
              <w:rPr>
                <w:rFonts w:ascii="Times New Roman" w:hAnsi="Times New Roman"/>
                <w:sz w:val="24"/>
                <w:szCs w:val="24"/>
              </w:rPr>
              <w:t>Износ</w:t>
            </w:r>
          </w:p>
        </w:tc>
      </w:tr>
      <w:tr w:rsidR="00E52281">
        <w:tc>
          <w:tcPr>
            <w:tcW w:w="134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52281" w:rsidRDefault="00C7481C">
            <w:pPr>
              <w:pStyle w:val="Standard"/>
              <w:spacing w:after="0" w:line="240" w:lineRule="auto"/>
              <w:jc w:val="both"/>
              <w:rPr>
                <w:rFonts w:ascii="Times New Roman" w:hAnsi="Times New Roman"/>
                <w:sz w:val="24"/>
                <w:szCs w:val="24"/>
              </w:rPr>
            </w:pPr>
            <w:r>
              <w:rPr>
                <w:rFonts w:ascii="Times New Roman" w:hAnsi="Times New Roman"/>
                <w:sz w:val="24"/>
                <w:szCs w:val="24"/>
              </w:rPr>
              <w:t>4234</w:t>
            </w:r>
          </w:p>
        </w:tc>
        <w:tc>
          <w:tcPr>
            <w:tcW w:w="27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52281" w:rsidRDefault="00C7481C">
            <w:pPr>
              <w:pStyle w:val="Standard"/>
              <w:spacing w:after="0" w:line="240" w:lineRule="auto"/>
              <w:jc w:val="both"/>
              <w:rPr>
                <w:rFonts w:ascii="Times New Roman" w:hAnsi="Times New Roman"/>
                <w:sz w:val="24"/>
                <w:szCs w:val="24"/>
              </w:rPr>
            </w:pPr>
            <w:r>
              <w:rPr>
                <w:rFonts w:ascii="Times New Roman" w:hAnsi="Times New Roman"/>
                <w:sz w:val="24"/>
                <w:szCs w:val="24"/>
              </w:rPr>
              <w:t>УСЛУГЕ ИНФОРМИСАЊА</w:t>
            </w:r>
          </w:p>
        </w:tc>
        <w:tc>
          <w:tcPr>
            <w:tcW w:w="36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52281" w:rsidRDefault="00C7481C">
            <w:pPr>
              <w:pStyle w:val="Standard"/>
              <w:spacing w:after="0" w:line="240" w:lineRule="auto"/>
              <w:jc w:val="both"/>
              <w:rPr>
                <w:rFonts w:ascii="Times New Roman" w:hAnsi="Times New Roman"/>
                <w:sz w:val="24"/>
                <w:szCs w:val="24"/>
              </w:rPr>
            </w:pPr>
            <w:r>
              <w:rPr>
                <w:rFonts w:ascii="Times New Roman" w:hAnsi="Times New Roman"/>
                <w:sz w:val="24"/>
                <w:szCs w:val="24"/>
              </w:rPr>
              <w:t>Штампа часописа и оглас</w:t>
            </w:r>
          </w:p>
        </w:tc>
        <w:tc>
          <w:tcPr>
            <w:tcW w:w="16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52281" w:rsidRDefault="00C7481C">
            <w:pPr>
              <w:pStyle w:val="Standard"/>
              <w:spacing w:after="0" w:line="240" w:lineRule="auto"/>
              <w:jc w:val="both"/>
              <w:rPr>
                <w:rFonts w:ascii="Times New Roman" w:hAnsi="Times New Roman"/>
                <w:sz w:val="24"/>
                <w:szCs w:val="24"/>
              </w:rPr>
            </w:pPr>
            <w:r>
              <w:rPr>
                <w:rFonts w:ascii="Times New Roman" w:hAnsi="Times New Roman"/>
                <w:sz w:val="24"/>
                <w:szCs w:val="24"/>
              </w:rPr>
              <w:t>100.000,00</w:t>
            </w:r>
          </w:p>
        </w:tc>
      </w:tr>
      <w:tr w:rsidR="00E52281">
        <w:tc>
          <w:tcPr>
            <w:tcW w:w="134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52281" w:rsidRDefault="00C7481C">
            <w:pPr>
              <w:pStyle w:val="Standard"/>
              <w:spacing w:after="0" w:line="240" w:lineRule="auto"/>
              <w:jc w:val="both"/>
              <w:rPr>
                <w:rFonts w:ascii="Times New Roman" w:hAnsi="Times New Roman"/>
                <w:sz w:val="24"/>
                <w:szCs w:val="24"/>
              </w:rPr>
            </w:pPr>
            <w:r>
              <w:rPr>
                <w:rFonts w:ascii="Times New Roman" w:hAnsi="Times New Roman"/>
                <w:sz w:val="24"/>
                <w:szCs w:val="24"/>
              </w:rPr>
              <w:t>4235</w:t>
            </w:r>
          </w:p>
        </w:tc>
        <w:tc>
          <w:tcPr>
            <w:tcW w:w="27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52281" w:rsidRDefault="00C7481C">
            <w:pPr>
              <w:pStyle w:val="Standard"/>
              <w:spacing w:after="0" w:line="240" w:lineRule="auto"/>
              <w:jc w:val="both"/>
              <w:rPr>
                <w:rFonts w:ascii="Times New Roman" w:hAnsi="Times New Roman"/>
                <w:sz w:val="24"/>
                <w:szCs w:val="24"/>
              </w:rPr>
            </w:pPr>
            <w:r>
              <w:rPr>
                <w:rFonts w:ascii="Times New Roman" w:hAnsi="Times New Roman"/>
                <w:sz w:val="24"/>
                <w:szCs w:val="24"/>
              </w:rPr>
              <w:t>СТРУЧНЕ УСЛУГЕ</w:t>
            </w:r>
          </w:p>
        </w:tc>
        <w:tc>
          <w:tcPr>
            <w:tcW w:w="36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52281" w:rsidRDefault="00C7481C">
            <w:pPr>
              <w:pStyle w:val="Standard"/>
              <w:spacing w:after="0" w:line="240" w:lineRule="auto"/>
              <w:jc w:val="both"/>
              <w:rPr>
                <w:rFonts w:ascii="Times New Roman" w:hAnsi="Times New Roman"/>
                <w:sz w:val="24"/>
                <w:szCs w:val="24"/>
              </w:rPr>
            </w:pPr>
            <w:r>
              <w:rPr>
                <w:rFonts w:ascii="Times New Roman" w:hAnsi="Times New Roman"/>
                <w:sz w:val="24"/>
                <w:szCs w:val="24"/>
              </w:rPr>
              <w:t>Ауторски хонорари и лектура</w:t>
            </w:r>
          </w:p>
        </w:tc>
        <w:tc>
          <w:tcPr>
            <w:tcW w:w="16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52281" w:rsidRDefault="00C7481C">
            <w:pPr>
              <w:pStyle w:val="Standard"/>
              <w:spacing w:after="0" w:line="240" w:lineRule="auto"/>
              <w:jc w:val="both"/>
              <w:rPr>
                <w:rFonts w:ascii="Times New Roman" w:hAnsi="Times New Roman"/>
                <w:sz w:val="24"/>
                <w:szCs w:val="24"/>
              </w:rPr>
            </w:pPr>
            <w:r>
              <w:rPr>
                <w:rFonts w:ascii="Times New Roman" w:hAnsi="Times New Roman"/>
                <w:sz w:val="24"/>
                <w:szCs w:val="24"/>
              </w:rPr>
              <w:t>300.000,00</w:t>
            </w:r>
          </w:p>
        </w:tc>
      </w:tr>
      <w:tr w:rsidR="00E52281">
        <w:tc>
          <w:tcPr>
            <w:tcW w:w="134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52281" w:rsidRDefault="00E52281">
            <w:pPr>
              <w:pStyle w:val="Standard"/>
              <w:spacing w:after="0" w:line="240" w:lineRule="auto"/>
              <w:jc w:val="both"/>
              <w:rPr>
                <w:rFonts w:ascii="Times New Roman" w:hAnsi="Times New Roman"/>
                <w:sz w:val="24"/>
                <w:szCs w:val="24"/>
              </w:rPr>
            </w:pPr>
          </w:p>
        </w:tc>
        <w:tc>
          <w:tcPr>
            <w:tcW w:w="27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52281" w:rsidRDefault="00E52281">
            <w:pPr>
              <w:pStyle w:val="Standard"/>
              <w:spacing w:after="0" w:line="240" w:lineRule="auto"/>
              <w:jc w:val="both"/>
              <w:rPr>
                <w:rFonts w:ascii="Times New Roman" w:hAnsi="Times New Roman"/>
                <w:sz w:val="24"/>
                <w:szCs w:val="24"/>
              </w:rPr>
            </w:pPr>
          </w:p>
        </w:tc>
        <w:tc>
          <w:tcPr>
            <w:tcW w:w="36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52281" w:rsidRDefault="00E52281">
            <w:pPr>
              <w:pStyle w:val="Standard"/>
              <w:spacing w:after="0" w:line="240" w:lineRule="auto"/>
              <w:jc w:val="both"/>
              <w:rPr>
                <w:rFonts w:ascii="Times New Roman" w:hAnsi="Times New Roman"/>
                <w:sz w:val="24"/>
                <w:szCs w:val="24"/>
              </w:rPr>
            </w:pPr>
          </w:p>
        </w:tc>
        <w:tc>
          <w:tcPr>
            <w:tcW w:w="16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52281" w:rsidRDefault="00E52281">
            <w:pPr>
              <w:pStyle w:val="Standard"/>
              <w:spacing w:after="0" w:line="240" w:lineRule="auto"/>
              <w:jc w:val="both"/>
              <w:rPr>
                <w:rFonts w:ascii="Times New Roman" w:hAnsi="Times New Roman"/>
                <w:sz w:val="24"/>
                <w:szCs w:val="24"/>
              </w:rPr>
            </w:pPr>
          </w:p>
        </w:tc>
      </w:tr>
      <w:tr w:rsidR="00E52281">
        <w:tc>
          <w:tcPr>
            <w:tcW w:w="7738" w:type="dxa"/>
            <w:gridSpan w:val="3"/>
            <w:tcBorders>
              <w:top w:val="single" w:sz="4" w:space="0" w:color="00000A"/>
              <w:left w:val="single" w:sz="4" w:space="0" w:color="00000A"/>
              <w:bottom w:val="single" w:sz="4" w:space="0" w:color="00000A"/>
              <w:right w:val="single" w:sz="4" w:space="0" w:color="00000A"/>
            </w:tcBorders>
            <w:shd w:val="clear" w:color="auto" w:fill="DBE5F1"/>
            <w:tcMar>
              <w:top w:w="0" w:type="dxa"/>
              <w:left w:w="108" w:type="dxa"/>
              <w:bottom w:w="0" w:type="dxa"/>
              <w:right w:w="108" w:type="dxa"/>
            </w:tcMar>
          </w:tcPr>
          <w:p w:rsidR="00E52281" w:rsidRDefault="00E52281">
            <w:pPr>
              <w:pStyle w:val="Standard"/>
              <w:spacing w:after="0" w:line="240" w:lineRule="auto"/>
              <w:jc w:val="both"/>
              <w:rPr>
                <w:rFonts w:ascii="Times New Roman" w:hAnsi="Times New Roman"/>
                <w:sz w:val="24"/>
                <w:szCs w:val="24"/>
              </w:rPr>
            </w:pPr>
          </w:p>
        </w:tc>
        <w:tc>
          <w:tcPr>
            <w:tcW w:w="1640" w:type="dxa"/>
            <w:tcBorders>
              <w:top w:val="single" w:sz="4" w:space="0" w:color="00000A"/>
              <w:left w:val="single" w:sz="4" w:space="0" w:color="00000A"/>
              <w:bottom w:val="single" w:sz="4" w:space="0" w:color="00000A"/>
              <w:right w:val="single" w:sz="4" w:space="0" w:color="00000A"/>
            </w:tcBorders>
            <w:shd w:val="clear" w:color="auto" w:fill="DBE5F1"/>
            <w:tcMar>
              <w:top w:w="0" w:type="dxa"/>
              <w:left w:w="108" w:type="dxa"/>
              <w:bottom w:w="0" w:type="dxa"/>
              <w:right w:w="108" w:type="dxa"/>
            </w:tcMar>
          </w:tcPr>
          <w:p w:rsidR="00E52281" w:rsidRDefault="00C7481C">
            <w:pPr>
              <w:pStyle w:val="Standard"/>
              <w:spacing w:after="0" w:line="240" w:lineRule="auto"/>
              <w:jc w:val="both"/>
              <w:rPr>
                <w:rFonts w:ascii="Times New Roman" w:hAnsi="Times New Roman"/>
                <w:sz w:val="24"/>
                <w:szCs w:val="24"/>
              </w:rPr>
            </w:pPr>
            <w:r>
              <w:rPr>
                <w:rFonts w:ascii="Times New Roman" w:hAnsi="Times New Roman"/>
                <w:sz w:val="24"/>
                <w:szCs w:val="24"/>
              </w:rPr>
              <w:t>400.000,00</w:t>
            </w:r>
          </w:p>
        </w:tc>
      </w:tr>
    </w:tbl>
    <w:p w:rsidR="00E52281" w:rsidRDefault="00E52281">
      <w:pPr>
        <w:pStyle w:val="Standard"/>
        <w:spacing w:after="0"/>
        <w:jc w:val="both"/>
        <w:rPr>
          <w:rFonts w:ascii="Times New Roman" w:hAnsi="Times New Roman"/>
          <w:sz w:val="24"/>
          <w:szCs w:val="24"/>
        </w:rPr>
      </w:pPr>
    </w:p>
    <w:p w:rsidR="00E52281" w:rsidRDefault="00C7481C">
      <w:pPr>
        <w:pStyle w:val="Standard"/>
        <w:spacing w:after="0"/>
        <w:jc w:val="both"/>
      </w:pPr>
      <w:r>
        <w:rPr>
          <w:rFonts w:ascii="Times New Roman" w:hAnsi="Times New Roman"/>
          <w:b/>
          <w:sz w:val="24"/>
          <w:szCs w:val="24"/>
        </w:rPr>
        <w:t>Театрон 192/193</w:t>
      </w:r>
      <w:r>
        <w:rPr>
          <w:rFonts w:ascii="Times New Roman" w:hAnsi="Times New Roman"/>
          <w:sz w:val="24"/>
          <w:szCs w:val="24"/>
        </w:rPr>
        <w:t>, јесен-зима 2020. (уредник Радомир Путник)</w:t>
      </w:r>
    </w:p>
    <w:tbl>
      <w:tblPr>
        <w:tblW w:w="9378" w:type="dxa"/>
        <w:tblInd w:w="90" w:type="dxa"/>
        <w:tblLayout w:type="fixed"/>
        <w:tblCellMar>
          <w:left w:w="10" w:type="dxa"/>
          <w:right w:w="10" w:type="dxa"/>
        </w:tblCellMar>
        <w:tblLook w:val="0000" w:firstRow="0" w:lastRow="0" w:firstColumn="0" w:lastColumn="0" w:noHBand="0" w:noVBand="0"/>
      </w:tblPr>
      <w:tblGrid>
        <w:gridCol w:w="1349"/>
        <w:gridCol w:w="2700"/>
        <w:gridCol w:w="3689"/>
        <w:gridCol w:w="1640"/>
      </w:tblGrid>
      <w:tr w:rsidR="00E52281">
        <w:tc>
          <w:tcPr>
            <w:tcW w:w="134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52281" w:rsidRDefault="00C7481C">
            <w:pPr>
              <w:pStyle w:val="Standard"/>
              <w:spacing w:after="0" w:line="240" w:lineRule="auto"/>
              <w:jc w:val="both"/>
              <w:rPr>
                <w:rFonts w:ascii="Times New Roman" w:hAnsi="Times New Roman"/>
                <w:sz w:val="24"/>
                <w:szCs w:val="24"/>
              </w:rPr>
            </w:pPr>
            <w:r>
              <w:rPr>
                <w:rFonts w:ascii="Times New Roman" w:hAnsi="Times New Roman"/>
                <w:sz w:val="24"/>
                <w:szCs w:val="24"/>
              </w:rPr>
              <w:t>Ек. Клас.</w:t>
            </w:r>
          </w:p>
        </w:tc>
        <w:tc>
          <w:tcPr>
            <w:tcW w:w="27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52281" w:rsidRDefault="00C7481C">
            <w:pPr>
              <w:pStyle w:val="Standard"/>
              <w:spacing w:after="0" w:line="240" w:lineRule="auto"/>
              <w:jc w:val="both"/>
              <w:rPr>
                <w:rFonts w:ascii="Times New Roman" w:hAnsi="Times New Roman"/>
                <w:sz w:val="24"/>
                <w:szCs w:val="24"/>
              </w:rPr>
            </w:pPr>
            <w:r>
              <w:rPr>
                <w:rFonts w:ascii="Times New Roman" w:hAnsi="Times New Roman"/>
                <w:sz w:val="24"/>
                <w:szCs w:val="24"/>
              </w:rPr>
              <w:t>Назив</w:t>
            </w:r>
          </w:p>
        </w:tc>
        <w:tc>
          <w:tcPr>
            <w:tcW w:w="36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52281" w:rsidRDefault="00C7481C">
            <w:pPr>
              <w:pStyle w:val="Standard"/>
              <w:spacing w:after="0" w:line="240" w:lineRule="auto"/>
              <w:jc w:val="both"/>
              <w:rPr>
                <w:rFonts w:ascii="Times New Roman" w:hAnsi="Times New Roman"/>
                <w:sz w:val="24"/>
                <w:szCs w:val="24"/>
              </w:rPr>
            </w:pPr>
            <w:r>
              <w:rPr>
                <w:rFonts w:ascii="Times New Roman" w:hAnsi="Times New Roman"/>
                <w:sz w:val="24"/>
                <w:szCs w:val="24"/>
              </w:rPr>
              <w:t>Опис</w:t>
            </w:r>
          </w:p>
        </w:tc>
        <w:tc>
          <w:tcPr>
            <w:tcW w:w="16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52281" w:rsidRDefault="00C7481C">
            <w:pPr>
              <w:pStyle w:val="Standard"/>
              <w:spacing w:after="0" w:line="240" w:lineRule="auto"/>
              <w:jc w:val="both"/>
              <w:rPr>
                <w:rFonts w:ascii="Times New Roman" w:hAnsi="Times New Roman"/>
                <w:sz w:val="24"/>
                <w:szCs w:val="24"/>
              </w:rPr>
            </w:pPr>
            <w:r>
              <w:rPr>
                <w:rFonts w:ascii="Times New Roman" w:hAnsi="Times New Roman"/>
                <w:sz w:val="24"/>
                <w:szCs w:val="24"/>
              </w:rPr>
              <w:t>Износ</w:t>
            </w:r>
          </w:p>
        </w:tc>
      </w:tr>
      <w:tr w:rsidR="00E52281">
        <w:tc>
          <w:tcPr>
            <w:tcW w:w="134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52281" w:rsidRDefault="00C7481C">
            <w:pPr>
              <w:pStyle w:val="Standard"/>
              <w:spacing w:after="0" w:line="240" w:lineRule="auto"/>
              <w:jc w:val="both"/>
              <w:rPr>
                <w:rFonts w:ascii="Times New Roman" w:hAnsi="Times New Roman"/>
                <w:sz w:val="24"/>
                <w:szCs w:val="24"/>
              </w:rPr>
            </w:pPr>
            <w:r>
              <w:rPr>
                <w:rFonts w:ascii="Times New Roman" w:hAnsi="Times New Roman"/>
                <w:sz w:val="24"/>
                <w:szCs w:val="24"/>
              </w:rPr>
              <w:t>4234</w:t>
            </w:r>
          </w:p>
        </w:tc>
        <w:tc>
          <w:tcPr>
            <w:tcW w:w="27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52281" w:rsidRDefault="00C7481C">
            <w:pPr>
              <w:pStyle w:val="Standard"/>
              <w:spacing w:after="0" w:line="240" w:lineRule="auto"/>
              <w:jc w:val="both"/>
              <w:rPr>
                <w:rFonts w:ascii="Times New Roman" w:hAnsi="Times New Roman"/>
                <w:sz w:val="24"/>
                <w:szCs w:val="24"/>
              </w:rPr>
            </w:pPr>
            <w:r>
              <w:rPr>
                <w:rFonts w:ascii="Times New Roman" w:hAnsi="Times New Roman"/>
                <w:sz w:val="24"/>
                <w:szCs w:val="24"/>
              </w:rPr>
              <w:t>УСЛУГЕ ИНФОРМИСАЊА</w:t>
            </w:r>
          </w:p>
        </w:tc>
        <w:tc>
          <w:tcPr>
            <w:tcW w:w="36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52281" w:rsidRDefault="00C7481C">
            <w:pPr>
              <w:pStyle w:val="Standard"/>
              <w:spacing w:after="0" w:line="240" w:lineRule="auto"/>
              <w:jc w:val="both"/>
              <w:rPr>
                <w:rFonts w:ascii="Times New Roman" w:hAnsi="Times New Roman"/>
                <w:sz w:val="24"/>
                <w:szCs w:val="24"/>
              </w:rPr>
            </w:pPr>
            <w:r>
              <w:rPr>
                <w:rFonts w:ascii="Times New Roman" w:hAnsi="Times New Roman"/>
                <w:sz w:val="24"/>
                <w:szCs w:val="24"/>
              </w:rPr>
              <w:t>Штампа часописа и оглас</w:t>
            </w:r>
          </w:p>
        </w:tc>
        <w:tc>
          <w:tcPr>
            <w:tcW w:w="16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52281" w:rsidRDefault="00C7481C">
            <w:pPr>
              <w:pStyle w:val="Standard"/>
              <w:spacing w:after="0" w:line="240" w:lineRule="auto"/>
              <w:jc w:val="both"/>
              <w:rPr>
                <w:rFonts w:ascii="Times New Roman" w:hAnsi="Times New Roman"/>
                <w:sz w:val="24"/>
                <w:szCs w:val="24"/>
              </w:rPr>
            </w:pPr>
            <w:r>
              <w:rPr>
                <w:rFonts w:ascii="Times New Roman" w:hAnsi="Times New Roman"/>
                <w:sz w:val="24"/>
                <w:szCs w:val="24"/>
              </w:rPr>
              <w:t>100.000,00</w:t>
            </w:r>
          </w:p>
        </w:tc>
      </w:tr>
      <w:tr w:rsidR="00E52281">
        <w:tc>
          <w:tcPr>
            <w:tcW w:w="134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52281" w:rsidRDefault="00C7481C">
            <w:pPr>
              <w:pStyle w:val="Standard"/>
              <w:spacing w:after="0" w:line="240" w:lineRule="auto"/>
              <w:jc w:val="both"/>
              <w:rPr>
                <w:rFonts w:ascii="Times New Roman" w:hAnsi="Times New Roman"/>
                <w:sz w:val="24"/>
                <w:szCs w:val="24"/>
              </w:rPr>
            </w:pPr>
            <w:r>
              <w:rPr>
                <w:rFonts w:ascii="Times New Roman" w:hAnsi="Times New Roman"/>
                <w:sz w:val="24"/>
                <w:szCs w:val="24"/>
              </w:rPr>
              <w:t>4235</w:t>
            </w:r>
          </w:p>
        </w:tc>
        <w:tc>
          <w:tcPr>
            <w:tcW w:w="27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52281" w:rsidRDefault="00C7481C">
            <w:pPr>
              <w:pStyle w:val="Standard"/>
              <w:spacing w:after="0" w:line="240" w:lineRule="auto"/>
              <w:jc w:val="both"/>
              <w:rPr>
                <w:rFonts w:ascii="Times New Roman" w:hAnsi="Times New Roman"/>
                <w:sz w:val="24"/>
                <w:szCs w:val="24"/>
              </w:rPr>
            </w:pPr>
            <w:r>
              <w:rPr>
                <w:rFonts w:ascii="Times New Roman" w:hAnsi="Times New Roman"/>
                <w:sz w:val="24"/>
                <w:szCs w:val="24"/>
              </w:rPr>
              <w:t>СТРУЧНЕ УСЛУГЕ</w:t>
            </w:r>
          </w:p>
        </w:tc>
        <w:tc>
          <w:tcPr>
            <w:tcW w:w="36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52281" w:rsidRDefault="00C7481C">
            <w:pPr>
              <w:pStyle w:val="Standard"/>
              <w:spacing w:after="0" w:line="240" w:lineRule="auto"/>
              <w:jc w:val="both"/>
              <w:rPr>
                <w:rFonts w:ascii="Times New Roman" w:hAnsi="Times New Roman"/>
                <w:sz w:val="24"/>
                <w:szCs w:val="24"/>
              </w:rPr>
            </w:pPr>
            <w:r>
              <w:rPr>
                <w:rFonts w:ascii="Times New Roman" w:hAnsi="Times New Roman"/>
                <w:sz w:val="24"/>
                <w:szCs w:val="24"/>
              </w:rPr>
              <w:t>Ауторски хонорари и лектура</w:t>
            </w:r>
          </w:p>
        </w:tc>
        <w:tc>
          <w:tcPr>
            <w:tcW w:w="16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52281" w:rsidRDefault="00C7481C">
            <w:pPr>
              <w:pStyle w:val="Standard"/>
              <w:spacing w:after="0" w:line="240" w:lineRule="auto"/>
              <w:jc w:val="both"/>
              <w:rPr>
                <w:rFonts w:ascii="Times New Roman" w:hAnsi="Times New Roman"/>
                <w:sz w:val="24"/>
                <w:szCs w:val="24"/>
              </w:rPr>
            </w:pPr>
            <w:r>
              <w:rPr>
                <w:rFonts w:ascii="Times New Roman" w:hAnsi="Times New Roman"/>
                <w:sz w:val="24"/>
                <w:szCs w:val="24"/>
              </w:rPr>
              <w:t>300.000,00</w:t>
            </w:r>
          </w:p>
        </w:tc>
      </w:tr>
      <w:tr w:rsidR="00E52281">
        <w:tc>
          <w:tcPr>
            <w:tcW w:w="134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52281" w:rsidRDefault="00E52281">
            <w:pPr>
              <w:pStyle w:val="Standard"/>
              <w:spacing w:after="0" w:line="240" w:lineRule="auto"/>
              <w:jc w:val="both"/>
              <w:rPr>
                <w:rFonts w:ascii="Times New Roman" w:hAnsi="Times New Roman"/>
                <w:sz w:val="24"/>
                <w:szCs w:val="24"/>
              </w:rPr>
            </w:pPr>
          </w:p>
        </w:tc>
        <w:tc>
          <w:tcPr>
            <w:tcW w:w="27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52281" w:rsidRDefault="00E52281">
            <w:pPr>
              <w:pStyle w:val="Standard"/>
              <w:spacing w:after="0" w:line="240" w:lineRule="auto"/>
              <w:jc w:val="both"/>
              <w:rPr>
                <w:rFonts w:ascii="Times New Roman" w:hAnsi="Times New Roman"/>
                <w:sz w:val="24"/>
                <w:szCs w:val="24"/>
              </w:rPr>
            </w:pPr>
          </w:p>
        </w:tc>
        <w:tc>
          <w:tcPr>
            <w:tcW w:w="36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52281" w:rsidRDefault="00E52281">
            <w:pPr>
              <w:pStyle w:val="Standard"/>
              <w:spacing w:after="0" w:line="240" w:lineRule="auto"/>
              <w:jc w:val="both"/>
              <w:rPr>
                <w:rFonts w:ascii="Times New Roman" w:hAnsi="Times New Roman"/>
                <w:sz w:val="24"/>
                <w:szCs w:val="24"/>
              </w:rPr>
            </w:pPr>
          </w:p>
        </w:tc>
        <w:tc>
          <w:tcPr>
            <w:tcW w:w="16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52281" w:rsidRDefault="00E52281">
            <w:pPr>
              <w:pStyle w:val="Standard"/>
              <w:spacing w:after="0" w:line="240" w:lineRule="auto"/>
              <w:jc w:val="both"/>
              <w:rPr>
                <w:rFonts w:ascii="Times New Roman" w:hAnsi="Times New Roman"/>
                <w:sz w:val="24"/>
                <w:szCs w:val="24"/>
              </w:rPr>
            </w:pPr>
          </w:p>
        </w:tc>
      </w:tr>
      <w:tr w:rsidR="00E52281">
        <w:tc>
          <w:tcPr>
            <w:tcW w:w="7738" w:type="dxa"/>
            <w:gridSpan w:val="3"/>
            <w:tcBorders>
              <w:top w:val="single" w:sz="4" w:space="0" w:color="00000A"/>
              <w:left w:val="single" w:sz="4" w:space="0" w:color="00000A"/>
              <w:bottom w:val="single" w:sz="4" w:space="0" w:color="00000A"/>
              <w:right w:val="single" w:sz="4" w:space="0" w:color="00000A"/>
            </w:tcBorders>
            <w:shd w:val="clear" w:color="auto" w:fill="DBE5F1"/>
            <w:tcMar>
              <w:top w:w="0" w:type="dxa"/>
              <w:left w:w="108" w:type="dxa"/>
              <w:bottom w:w="0" w:type="dxa"/>
              <w:right w:w="108" w:type="dxa"/>
            </w:tcMar>
          </w:tcPr>
          <w:p w:rsidR="00E52281" w:rsidRDefault="00E52281">
            <w:pPr>
              <w:pStyle w:val="Standard"/>
              <w:spacing w:after="0" w:line="240" w:lineRule="auto"/>
              <w:jc w:val="both"/>
              <w:rPr>
                <w:rFonts w:ascii="Times New Roman" w:hAnsi="Times New Roman"/>
                <w:sz w:val="24"/>
                <w:szCs w:val="24"/>
              </w:rPr>
            </w:pPr>
          </w:p>
        </w:tc>
        <w:tc>
          <w:tcPr>
            <w:tcW w:w="1640" w:type="dxa"/>
            <w:tcBorders>
              <w:top w:val="single" w:sz="4" w:space="0" w:color="00000A"/>
              <w:left w:val="single" w:sz="4" w:space="0" w:color="00000A"/>
              <w:bottom w:val="single" w:sz="4" w:space="0" w:color="00000A"/>
              <w:right w:val="single" w:sz="4" w:space="0" w:color="00000A"/>
            </w:tcBorders>
            <w:shd w:val="clear" w:color="auto" w:fill="DBE5F1"/>
            <w:tcMar>
              <w:top w:w="0" w:type="dxa"/>
              <w:left w:w="108" w:type="dxa"/>
              <w:bottom w:w="0" w:type="dxa"/>
              <w:right w:w="108" w:type="dxa"/>
            </w:tcMar>
          </w:tcPr>
          <w:p w:rsidR="00E52281" w:rsidRDefault="00C7481C">
            <w:pPr>
              <w:pStyle w:val="Standard"/>
              <w:spacing w:after="0" w:line="240" w:lineRule="auto"/>
              <w:jc w:val="both"/>
              <w:rPr>
                <w:rFonts w:ascii="Times New Roman" w:hAnsi="Times New Roman"/>
                <w:sz w:val="24"/>
                <w:szCs w:val="24"/>
              </w:rPr>
            </w:pPr>
            <w:r>
              <w:rPr>
                <w:rFonts w:ascii="Times New Roman" w:hAnsi="Times New Roman"/>
                <w:sz w:val="24"/>
                <w:szCs w:val="24"/>
              </w:rPr>
              <w:t>400.000,00</w:t>
            </w:r>
          </w:p>
        </w:tc>
      </w:tr>
    </w:tbl>
    <w:p w:rsidR="00E52281" w:rsidRDefault="00E52281">
      <w:pPr>
        <w:pStyle w:val="Standard"/>
        <w:spacing w:after="0"/>
        <w:jc w:val="both"/>
        <w:rPr>
          <w:rFonts w:ascii="Times New Roman" w:hAnsi="Times New Roman"/>
          <w:b/>
          <w:sz w:val="24"/>
          <w:szCs w:val="24"/>
        </w:rPr>
      </w:pPr>
    </w:p>
    <w:p w:rsidR="00E52281" w:rsidRDefault="00C7481C">
      <w:pPr>
        <w:pStyle w:val="Standard"/>
        <w:spacing w:after="0"/>
        <w:jc w:val="both"/>
        <w:rPr>
          <w:rFonts w:ascii="Times New Roman" w:hAnsi="Times New Roman"/>
          <w:b/>
          <w:sz w:val="24"/>
          <w:szCs w:val="24"/>
        </w:rPr>
      </w:pPr>
      <w:r>
        <w:rPr>
          <w:rFonts w:ascii="Times New Roman" w:hAnsi="Times New Roman"/>
          <w:b/>
          <w:sz w:val="24"/>
          <w:szCs w:val="24"/>
        </w:rPr>
        <w:t>ОПРЕМА</w:t>
      </w:r>
    </w:p>
    <w:p w:rsidR="00E52281" w:rsidRDefault="00C7481C">
      <w:pPr>
        <w:pStyle w:val="Standard"/>
        <w:spacing w:after="0"/>
        <w:jc w:val="both"/>
        <w:rPr>
          <w:rFonts w:ascii="Times New Roman" w:hAnsi="Times New Roman"/>
          <w:sz w:val="24"/>
          <w:szCs w:val="24"/>
        </w:rPr>
      </w:pPr>
      <w:r>
        <w:rPr>
          <w:rFonts w:ascii="Times New Roman" w:hAnsi="Times New Roman"/>
          <w:sz w:val="24"/>
          <w:szCs w:val="24"/>
        </w:rPr>
        <w:t>Током 2020. године, због оштећења насталих пробијањем воде у просторије привременог депоа МПУС, обавезно је извршити замену дотрајалог и уништеног мобилијара, као и набавку додатних заштитних ормана.  Такође, неопходно је обезбедити заменске уређаје за дотрајалу рачунарску опрему и друга средства за рад. Већ на почетку 2020. предвиђена је набавка опреме:</w:t>
      </w:r>
    </w:p>
    <w:p w:rsidR="00E52281" w:rsidRDefault="00E52281">
      <w:pPr>
        <w:pStyle w:val="Standard"/>
        <w:spacing w:after="0"/>
        <w:jc w:val="both"/>
        <w:rPr>
          <w:rFonts w:ascii="Times New Roman" w:hAnsi="Times New Roman"/>
          <w:sz w:val="24"/>
          <w:szCs w:val="24"/>
        </w:rPr>
      </w:pPr>
    </w:p>
    <w:p w:rsidR="00E52281" w:rsidRDefault="00C7481C">
      <w:pPr>
        <w:pStyle w:val="Standard"/>
        <w:numPr>
          <w:ilvl w:val="0"/>
          <w:numId w:val="29"/>
        </w:numPr>
        <w:spacing w:after="0"/>
        <w:jc w:val="both"/>
        <w:rPr>
          <w:rFonts w:ascii="Times New Roman" w:hAnsi="Times New Roman"/>
          <w:b/>
          <w:sz w:val="24"/>
          <w:szCs w:val="24"/>
        </w:rPr>
      </w:pPr>
      <w:r>
        <w:rPr>
          <w:rFonts w:ascii="Times New Roman" w:hAnsi="Times New Roman"/>
          <w:b/>
          <w:sz w:val="24"/>
          <w:szCs w:val="24"/>
        </w:rPr>
        <w:t>Канцеларијска опрема (намештај):</w:t>
      </w:r>
    </w:p>
    <w:p w:rsidR="00E52281" w:rsidRDefault="00C7481C">
      <w:pPr>
        <w:pStyle w:val="Standard"/>
        <w:spacing w:after="0"/>
        <w:jc w:val="both"/>
        <w:rPr>
          <w:rFonts w:ascii="Times New Roman" w:hAnsi="Times New Roman"/>
          <w:sz w:val="24"/>
          <w:szCs w:val="24"/>
        </w:rPr>
      </w:pPr>
      <w:r>
        <w:rPr>
          <w:rFonts w:ascii="Times New Roman" w:hAnsi="Times New Roman"/>
          <w:sz w:val="24"/>
          <w:szCs w:val="24"/>
        </w:rPr>
        <w:t>Металне полице за регистраторе 60 m 110.000 РСД (измештање Хемеротеке због влаге)</w:t>
      </w:r>
    </w:p>
    <w:p w:rsidR="00E52281" w:rsidRDefault="00C7481C">
      <w:pPr>
        <w:pStyle w:val="Standard"/>
        <w:spacing w:after="0"/>
        <w:jc w:val="both"/>
        <w:rPr>
          <w:rFonts w:ascii="Times New Roman" w:hAnsi="Times New Roman"/>
          <w:sz w:val="24"/>
          <w:szCs w:val="24"/>
        </w:rPr>
      </w:pPr>
      <w:r>
        <w:rPr>
          <w:rFonts w:ascii="Times New Roman" w:hAnsi="Times New Roman"/>
          <w:sz w:val="24"/>
          <w:szCs w:val="24"/>
        </w:rPr>
        <w:t xml:space="preserve">Контејнер за транспорт до 35 урамљених паноа под </w:t>
      </w:r>
      <w:proofErr w:type="gramStart"/>
      <w:r>
        <w:rPr>
          <w:rFonts w:ascii="Times New Roman" w:hAnsi="Times New Roman"/>
          <w:sz w:val="24"/>
          <w:szCs w:val="24"/>
        </w:rPr>
        <w:t>стаклом  80.000</w:t>
      </w:r>
      <w:proofErr w:type="gramEnd"/>
      <w:r>
        <w:rPr>
          <w:rFonts w:ascii="Times New Roman" w:hAnsi="Times New Roman"/>
          <w:sz w:val="24"/>
          <w:szCs w:val="24"/>
        </w:rPr>
        <w:t xml:space="preserve"> РСД (за потребе гостовања изложби МПУС)</w:t>
      </w:r>
    </w:p>
    <w:p w:rsidR="00E52281" w:rsidRDefault="00C7481C">
      <w:pPr>
        <w:pStyle w:val="Standard"/>
        <w:spacing w:after="0"/>
        <w:jc w:val="both"/>
        <w:rPr>
          <w:rFonts w:ascii="Times New Roman" w:hAnsi="Times New Roman"/>
          <w:sz w:val="24"/>
          <w:szCs w:val="24"/>
        </w:rPr>
      </w:pPr>
      <w:r>
        <w:rPr>
          <w:rFonts w:ascii="Times New Roman" w:hAnsi="Times New Roman"/>
          <w:sz w:val="24"/>
          <w:szCs w:val="24"/>
        </w:rPr>
        <w:t>Библиотечки орман (застакљен) 30.000 РСД</w:t>
      </w:r>
    </w:p>
    <w:p w:rsidR="00E52281" w:rsidRDefault="00C7481C">
      <w:pPr>
        <w:pStyle w:val="Standard"/>
        <w:spacing w:after="0"/>
        <w:jc w:val="both"/>
        <w:rPr>
          <w:rFonts w:ascii="Times New Roman" w:hAnsi="Times New Roman"/>
          <w:sz w:val="24"/>
          <w:szCs w:val="24"/>
        </w:rPr>
      </w:pPr>
      <w:r>
        <w:rPr>
          <w:rFonts w:ascii="Times New Roman" w:hAnsi="Times New Roman"/>
          <w:sz w:val="24"/>
          <w:szCs w:val="24"/>
        </w:rPr>
        <w:t>Витрина- стилска за изложбени простор 100.000 РСД</w:t>
      </w:r>
    </w:p>
    <w:p w:rsidR="00E52281" w:rsidRDefault="00C7481C">
      <w:pPr>
        <w:pStyle w:val="Standard"/>
        <w:spacing w:after="0"/>
        <w:jc w:val="both"/>
        <w:rPr>
          <w:rFonts w:ascii="Times New Roman" w:hAnsi="Times New Roman"/>
          <w:sz w:val="24"/>
          <w:szCs w:val="24"/>
          <w:u w:val="single"/>
        </w:rPr>
      </w:pPr>
      <w:r>
        <w:rPr>
          <w:rFonts w:ascii="Times New Roman" w:hAnsi="Times New Roman"/>
          <w:sz w:val="24"/>
          <w:szCs w:val="24"/>
          <w:u w:val="single"/>
        </w:rPr>
        <w:t>УКУПНО канцеларијска опрема (намештај): 320.000,00</w:t>
      </w:r>
    </w:p>
    <w:p w:rsidR="00E52281" w:rsidRDefault="00E52281">
      <w:pPr>
        <w:pStyle w:val="Standard"/>
        <w:spacing w:after="0"/>
        <w:jc w:val="both"/>
        <w:rPr>
          <w:rFonts w:ascii="Times New Roman" w:hAnsi="Times New Roman"/>
          <w:sz w:val="24"/>
          <w:szCs w:val="24"/>
          <w:u w:val="single"/>
        </w:rPr>
      </w:pPr>
    </w:p>
    <w:p w:rsidR="00E52281" w:rsidRDefault="00C7481C">
      <w:pPr>
        <w:pStyle w:val="Standard"/>
        <w:numPr>
          <w:ilvl w:val="0"/>
          <w:numId w:val="6"/>
        </w:numPr>
        <w:spacing w:after="0"/>
        <w:jc w:val="both"/>
        <w:rPr>
          <w:rFonts w:ascii="Times New Roman" w:hAnsi="Times New Roman"/>
          <w:b/>
          <w:sz w:val="24"/>
          <w:szCs w:val="24"/>
        </w:rPr>
      </w:pPr>
      <w:r>
        <w:rPr>
          <w:rFonts w:ascii="Times New Roman" w:hAnsi="Times New Roman"/>
          <w:b/>
          <w:sz w:val="24"/>
          <w:szCs w:val="24"/>
        </w:rPr>
        <w:t>Рачунарска опрема:</w:t>
      </w:r>
    </w:p>
    <w:p w:rsidR="00E52281" w:rsidRDefault="00C7481C">
      <w:pPr>
        <w:pStyle w:val="Standard"/>
        <w:spacing w:after="0"/>
        <w:jc w:val="both"/>
        <w:rPr>
          <w:rFonts w:ascii="Times New Roman" w:hAnsi="Times New Roman"/>
          <w:sz w:val="24"/>
          <w:szCs w:val="24"/>
        </w:rPr>
      </w:pPr>
      <w:r>
        <w:rPr>
          <w:rFonts w:ascii="Times New Roman" w:hAnsi="Times New Roman"/>
          <w:sz w:val="24"/>
          <w:szCs w:val="24"/>
        </w:rPr>
        <w:t>Заменски рачунари – лаптоп (3 КОМ.) 300.000 РСД</w:t>
      </w:r>
    </w:p>
    <w:p w:rsidR="00E52281" w:rsidRDefault="00C7481C">
      <w:pPr>
        <w:pStyle w:val="Standard"/>
        <w:spacing w:after="0"/>
        <w:jc w:val="both"/>
        <w:rPr>
          <w:rFonts w:ascii="Times New Roman" w:hAnsi="Times New Roman"/>
          <w:sz w:val="24"/>
          <w:szCs w:val="24"/>
        </w:rPr>
      </w:pPr>
      <w:r>
        <w:rPr>
          <w:rFonts w:ascii="Times New Roman" w:hAnsi="Times New Roman"/>
          <w:sz w:val="24"/>
          <w:szCs w:val="24"/>
        </w:rPr>
        <w:t>Проширење меморије сервера: 200.000</w:t>
      </w:r>
    </w:p>
    <w:p w:rsidR="00E52281" w:rsidRDefault="00C7481C">
      <w:pPr>
        <w:pStyle w:val="Standard"/>
        <w:spacing w:after="0"/>
        <w:jc w:val="both"/>
        <w:rPr>
          <w:rFonts w:ascii="Times New Roman" w:hAnsi="Times New Roman"/>
          <w:sz w:val="24"/>
          <w:szCs w:val="24"/>
          <w:u w:val="single"/>
        </w:rPr>
      </w:pPr>
      <w:r>
        <w:rPr>
          <w:rFonts w:ascii="Times New Roman" w:hAnsi="Times New Roman"/>
          <w:sz w:val="24"/>
          <w:szCs w:val="24"/>
          <w:u w:val="single"/>
        </w:rPr>
        <w:t>УКУПНО рачунарска опрема: 500.000,00 РСД</w:t>
      </w:r>
    </w:p>
    <w:p w:rsidR="00E52281" w:rsidRDefault="00E52281">
      <w:pPr>
        <w:pStyle w:val="Standard"/>
        <w:spacing w:after="0"/>
        <w:jc w:val="both"/>
        <w:rPr>
          <w:rFonts w:ascii="Times New Roman" w:hAnsi="Times New Roman"/>
          <w:sz w:val="24"/>
          <w:szCs w:val="24"/>
          <w:u w:val="single"/>
        </w:rPr>
      </w:pPr>
    </w:p>
    <w:p w:rsidR="00E52281" w:rsidRDefault="00C7481C">
      <w:pPr>
        <w:pStyle w:val="Standard"/>
        <w:spacing w:after="0"/>
        <w:jc w:val="both"/>
        <w:rPr>
          <w:rFonts w:ascii="Times New Roman" w:hAnsi="Times New Roman"/>
          <w:sz w:val="24"/>
          <w:szCs w:val="24"/>
        </w:rPr>
      </w:pPr>
      <w:r>
        <w:rPr>
          <w:rFonts w:ascii="Times New Roman" w:hAnsi="Times New Roman"/>
          <w:sz w:val="24"/>
          <w:szCs w:val="24"/>
        </w:rPr>
        <w:t>Процена укупног буџета за канцеларијску и рачунарску опрему:  820.000 РСД</w:t>
      </w:r>
    </w:p>
    <w:p w:rsidR="00E52281" w:rsidRDefault="00E52281">
      <w:pPr>
        <w:pStyle w:val="Standard"/>
        <w:spacing w:after="0"/>
        <w:jc w:val="both"/>
        <w:rPr>
          <w:rFonts w:ascii="Times New Roman" w:hAnsi="Times New Roman"/>
          <w:sz w:val="24"/>
          <w:szCs w:val="24"/>
          <w:u w:val="single"/>
        </w:rPr>
      </w:pPr>
    </w:p>
    <w:p w:rsidR="00E52281" w:rsidRDefault="00E52281">
      <w:pPr>
        <w:pStyle w:val="Standard"/>
        <w:spacing w:after="0"/>
        <w:jc w:val="both"/>
        <w:rPr>
          <w:rFonts w:ascii="Times New Roman" w:hAnsi="Times New Roman"/>
          <w:sz w:val="24"/>
          <w:szCs w:val="24"/>
          <w:shd w:val="clear" w:color="auto" w:fill="FFFF00"/>
        </w:rPr>
      </w:pPr>
    </w:p>
    <w:p w:rsidR="00E52281" w:rsidRDefault="00E52281">
      <w:pPr>
        <w:pStyle w:val="Standard"/>
        <w:spacing w:after="0"/>
        <w:jc w:val="both"/>
        <w:rPr>
          <w:rFonts w:ascii="Times New Roman" w:hAnsi="Times New Roman"/>
          <w:sz w:val="24"/>
          <w:szCs w:val="24"/>
          <w:shd w:val="clear" w:color="auto" w:fill="FFFF00"/>
        </w:rPr>
      </w:pPr>
    </w:p>
    <w:tbl>
      <w:tblPr>
        <w:tblW w:w="9378" w:type="dxa"/>
        <w:tblInd w:w="90" w:type="dxa"/>
        <w:tblLayout w:type="fixed"/>
        <w:tblCellMar>
          <w:left w:w="10" w:type="dxa"/>
          <w:right w:w="10" w:type="dxa"/>
        </w:tblCellMar>
        <w:tblLook w:val="0000" w:firstRow="0" w:lastRow="0" w:firstColumn="0" w:lastColumn="0" w:noHBand="0" w:noVBand="0"/>
      </w:tblPr>
      <w:tblGrid>
        <w:gridCol w:w="1349"/>
        <w:gridCol w:w="2700"/>
        <w:gridCol w:w="3689"/>
        <w:gridCol w:w="1640"/>
      </w:tblGrid>
      <w:tr w:rsidR="00E52281">
        <w:tc>
          <w:tcPr>
            <w:tcW w:w="134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52281" w:rsidRDefault="00C7481C">
            <w:pPr>
              <w:pStyle w:val="Standard"/>
              <w:spacing w:after="0" w:line="240" w:lineRule="auto"/>
              <w:jc w:val="both"/>
              <w:rPr>
                <w:rFonts w:ascii="Times New Roman" w:hAnsi="Times New Roman"/>
                <w:sz w:val="24"/>
                <w:szCs w:val="24"/>
              </w:rPr>
            </w:pPr>
            <w:r>
              <w:rPr>
                <w:rFonts w:ascii="Times New Roman" w:hAnsi="Times New Roman"/>
                <w:sz w:val="24"/>
                <w:szCs w:val="24"/>
              </w:rPr>
              <w:t>Ек. Клас.</w:t>
            </w:r>
          </w:p>
        </w:tc>
        <w:tc>
          <w:tcPr>
            <w:tcW w:w="27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52281" w:rsidRDefault="00C7481C">
            <w:pPr>
              <w:pStyle w:val="Standard"/>
              <w:spacing w:after="0" w:line="240" w:lineRule="auto"/>
              <w:jc w:val="both"/>
              <w:rPr>
                <w:rFonts w:ascii="Times New Roman" w:hAnsi="Times New Roman"/>
                <w:sz w:val="24"/>
                <w:szCs w:val="24"/>
              </w:rPr>
            </w:pPr>
            <w:r>
              <w:rPr>
                <w:rFonts w:ascii="Times New Roman" w:hAnsi="Times New Roman"/>
                <w:sz w:val="24"/>
                <w:szCs w:val="24"/>
              </w:rPr>
              <w:t>Назив</w:t>
            </w:r>
          </w:p>
        </w:tc>
        <w:tc>
          <w:tcPr>
            <w:tcW w:w="36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52281" w:rsidRDefault="00C7481C">
            <w:pPr>
              <w:pStyle w:val="Standard"/>
              <w:spacing w:after="0" w:line="240" w:lineRule="auto"/>
              <w:jc w:val="both"/>
              <w:rPr>
                <w:rFonts w:ascii="Times New Roman" w:hAnsi="Times New Roman"/>
                <w:sz w:val="24"/>
                <w:szCs w:val="24"/>
              </w:rPr>
            </w:pPr>
            <w:r>
              <w:rPr>
                <w:rFonts w:ascii="Times New Roman" w:hAnsi="Times New Roman"/>
                <w:sz w:val="24"/>
                <w:szCs w:val="24"/>
              </w:rPr>
              <w:t>Опис</w:t>
            </w:r>
          </w:p>
        </w:tc>
        <w:tc>
          <w:tcPr>
            <w:tcW w:w="16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52281" w:rsidRDefault="00C7481C">
            <w:pPr>
              <w:pStyle w:val="Standard"/>
              <w:spacing w:after="0" w:line="240" w:lineRule="auto"/>
              <w:jc w:val="both"/>
              <w:rPr>
                <w:rFonts w:ascii="Times New Roman" w:hAnsi="Times New Roman"/>
                <w:sz w:val="24"/>
                <w:szCs w:val="24"/>
              </w:rPr>
            </w:pPr>
            <w:r>
              <w:rPr>
                <w:rFonts w:ascii="Times New Roman" w:hAnsi="Times New Roman"/>
                <w:sz w:val="24"/>
                <w:szCs w:val="24"/>
              </w:rPr>
              <w:t>Износ</w:t>
            </w:r>
          </w:p>
        </w:tc>
      </w:tr>
      <w:tr w:rsidR="00E52281">
        <w:tc>
          <w:tcPr>
            <w:tcW w:w="134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52281" w:rsidRDefault="00C7481C">
            <w:pPr>
              <w:pStyle w:val="Standard"/>
              <w:spacing w:after="0" w:line="240" w:lineRule="auto"/>
              <w:jc w:val="both"/>
              <w:rPr>
                <w:rFonts w:ascii="Times New Roman" w:hAnsi="Times New Roman"/>
                <w:sz w:val="24"/>
                <w:szCs w:val="24"/>
              </w:rPr>
            </w:pPr>
            <w:r>
              <w:rPr>
                <w:rFonts w:ascii="Times New Roman" w:hAnsi="Times New Roman"/>
                <w:sz w:val="24"/>
                <w:szCs w:val="24"/>
              </w:rPr>
              <w:t>5122</w:t>
            </w:r>
          </w:p>
        </w:tc>
        <w:tc>
          <w:tcPr>
            <w:tcW w:w="27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52281" w:rsidRDefault="00C7481C">
            <w:pPr>
              <w:pStyle w:val="Standard"/>
              <w:spacing w:after="0" w:line="240" w:lineRule="auto"/>
              <w:jc w:val="both"/>
              <w:rPr>
                <w:rFonts w:ascii="Times New Roman" w:hAnsi="Times New Roman"/>
                <w:sz w:val="24"/>
                <w:szCs w:val="24"/>
              </w:rPr>
            </w:pPr>
            <w:r>
              <w:rPr>
                <w:rFonts w:ascii="Times New Roman" w:hAnsi="Times New Roman"/>
                <w:sz w:val="24"/>
                <w:szCs w:val="24"/>
              </w:rPr>
              <w:t>АДМИНИСТРАТИВНА ОПРЕМА</w:t>
            </w:r>
          </w:p>
        </w:tc>
        <w:tc>
          <w:tcPr>
            <w:tcW w:w="36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52281" w:rsidRDefault="00C7481C">
            <w:pPr>
              <w:pStyle w:val="Standard"/>
              <w:spacing w:after="0" w:line="240" w:lineRule="auto"/>
              <w:rPr>
                <w:rFonts w:ascii="Times New Roman" w:hAnsi="Times New Roman"/>
                <w:sz w:val="24"/>
                <w:szCs w:val="24"/>
              </w:rPr>
            </w:pPr>
            <w:r>
              <w:rPr>
                <w:rFonts w:ascii="Times New Roman" w:hAnsi="Times New Roman"/>
                <w:sz w:val="24"/>
                <w:szCs w:val="24"/>
              </w:rPr>
              <w:t>Канцеларијска опрема и рачунарска опрема</w:t>
            </w:r>
          </w:p>
        </w:tc>
        <w:tc>
          <w:tcPr>
            <w:tcW w:w="16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52281" w:rsidRDefault="00C7481C">
            <w:pPr>
              <w:pStyle w:val="Standard"/>
              <w:spacing w:after="0" w:line="240" w:lineRule="auto"/>
              <w:jc w:val="both"/>
              <w:rPr>
                <w:rFonts w:ascii="Times New Roman" w:hAnsi="Times New Roman"/>
                <w:sz w:val="24"/>
                <w:szCs w:val="24"/>
              </w:rPr>
            </w:pPr>
            <w:r>
              <w:rPr>
                <w:rFonts w:ascii="Times New Roman" w:hAnsi="Times New Roman"/>
                <w:sz w:val="24"/>
                <w:szCs w:val="24"/>
              </w:rPr>
              <w:t>820.000,00</w:t>
            </w:r>
          </w:p>
        </w:tc>
      </w:tr>
      <w:tr w:rsidR="00E52281">
        <w:tc>
          <w:tcPr>
            <w:tcW w:w="7738" w:type="dxa"/>
            <w:gridSpan w:val="3"/>
            <w:tcBorders>
              <w:top w:val="single" w:sz="4" w:space="0" w:color="00000A"/>
              <w:left w:val="single" w:sz="4" w:space="0" w:color="00000A"/>
              <w:bottom w:val="single" w:sz="4" w:space="0" w:color="00000A"/>
              <w:right w:val="single" w:sz="4" w:space="0" w:color="00000A"/>
            </w:tcBorders>
            <w:shd w:val="clear" w:color="auto" w:fill="DBE5F1"/>
            <w:tcMar>
              <w:top w:w="0" w:type="dxa"/>
              <w:left w:w="108" w:type="dxa"/>
              <w:bottom w:w="0" w:type="dxa"/>
              <w:right w:w="108" w:type="dxa"/>
            </w:tcMar>
          </w:tcPr>
          <w:p w:rsidR="00E52281" w:rsidRDefault="00E52281">
            <w:pPr>
              <w:pStyle w:val="Standard"/>
              <w:spacing w:after="0" w:line="240" w:lineRule="auto"/>
              <w:jc w:val="both"/>
              <w:rPr>
                <w:rFonts w:ascii="Times New Roman" w:hAnsi="Times New Roman"/>
                <w:sz w:val="24"/>
                <w:szCs w:val="24"/>
              </w:rPr>
            </w:pPr>
          </w:p>
        </w:tc>
        <w:tc>
          <w:tcPr>
            <w:tcW w:w="1640" w:type="dxa"/>
            <w:tcBorders>
              <w:top w:val="single" w:sz="4" w:space="0" w:color="00000A"/>
              <w:left w:val="single" w:sz="4" w:space="0" w:color="00000A"/>
              <w:bottom w:val="single" w:sz="4" w:space="0" w:color="00000A"/>
              <w:right w:val="single" w:sz="4" w:space="0" w:color="00000A"/>
            </w:tcBorders>
            <w:shd w:val="clear" w:color="auto" w:fill="DBE5F1"/>
            <w:tcMar>
              <w:top w:w="0" w:type="dxa"/>
              <w:left w:w="108" w:type="dxa"/>
              <w:bottom w:w="0" w:type="dxa"/>
              <w:right w:w="108" w:type="dxa"/>
            </w:tcMar>
          </w:tcPr>
          <w:p w:rsidR="00E52281" w:rsidRDefault="00C7481C">
            <w:pPr>
              <w:pStyle w:val="Standard"/>
              <w:spacing w:after="0" w:line="240" w:lineRule="auto"/>
              <w:jc w:val="both"/>
              <w:rPr>
                <w:rFonts w:ascii="Times New Roman" w:hAnsi="Times New Roman"/>
                <w:sz w:val="24"/>
                <w:szCs w:val="24"/>
              </w:rPr>
            </w:pPr>
            <w:r>
              <w:rPr>
                <w:rFonts w:ascii="Times New Roman" w:hAnsi="Times New Roman"/>
                <w:sz w:val="24"/>
                <w:szCs w:val="24"/>
              </w:rPr>
              <w:t>820.000,00</w:t>
            </w:r>
          </w:p>
        </w:tc>
      </w:tr>
    </w:tbl>
    <w:p w:rsidR="00E52281" w:rsidRDefault="00E52281">
      <w:pPr>
        <w:pStyle w:val="Standard"/>
        <w:spacing w:after="0"/>
        <w:jc w:val="both"/>
        <w:rPr>
          <w:rFonts w:ascii="Times New Roman" w:hAnsi="Times New Roman"/>
          <w:b/>
          <w:sz w:val="24"/>
          <w:szCs w:val="24"/>
        </w:rPr>
      </w:pPr>
    </w:p>
    <w:p w:rsidR="00E52281" w:rsidRDefault="00E52281">
      <w:pPr>
        <w:pStyle w:val="Standard"/>
        <w:spacing w:after="0"/>
        <w:jc w:val="both"/>
        <w:rPr>
          <w:rFonts w:ascii="Times New Roman" w:hAnsi="Times New Roman"/>
          <w:b/>
          <w:sz w:val="24"/>
          <w:szCs w:val="24"/>
        </w:rPr>
      </w:pPr>
    </w:p>
    <w:p w:rsidR="00E52281" w:rsidRDefault="00C7481C">
      <w:pPr>
        <w:pStyle w:val="Standard"/>
        <w:spacing w:after="0"/>
        <w:jc w:val="both"/>
        <w:rPr>
          <w:rFonts w:ascii="Times New Roman" w:hAnsi="Times New Roman"/>
          <w:b/>
          <w:sz w:val="24"/>
          <w:szCs w:val="24"/>
        </w:rPr>
      </w:pPr>
      <w:r>
        <w:rPr>
          <w:rFonts w:ascii="Times New Roman" w:hAnsi="Times New Roman"/>
          <w:b/>
          <w:sz w:val="24"/>
          <w:szCs w:val="24"/>
        </w:rPr>
        <w:t>ОТКУП И НЕМАТЕРИЈАЛНА ИМОВИНА</w:t>
      </w:r>
    </w:p>
    <w:p w:rsidR="00E52281" w:rsidRDefault="00E52281">
      <w:pPr>
        <w:pStyle w:val="Standard"/>
        <w:spacing w:after="0"/>
        <w:jc w:val="both"/>
        <w:rPr>
          <w:rFonts w:ascii="Times New Roman" w:hAnsi="Times New Roman"/>
          <w:sz w:val="24"/>
          <w:szCs w:val="24"/>
        </w:rPr>
      </w:pPr>
    </w:p>
    <w:p w:rsidR="00E52281" w:rsidRDefault="00C7481C">
      <w:pPr>
        <w:pStyle w:val="Standard"/>
        <w:spacing w:after="0"/>
        <w:jc w:val="both"/>
        <w:rPr>
          <w:rFonts w:ascii="Times New Roman" w:hAnsi="Times New Roman"/>
          <w:sz w:val="24"/>
          <w:szCs w:val="24"/>
        </w:rPr>
      </w:pPr>
      <w:r>
        <w:rPr>
          <w:rFonts w:ascii="Times New Roman" w:hAnsi="Times New Roman"/>
          <w:sz w:val="24"/>
          <w:szCs w:val="24"/>
        </w:rPr>
        <w:t xml:space="preserve">Фонд МПУС употпуњава се махом из заоставштина и поклона истакнутих уметника или њихових наследника. Одређени број предмета, ипак, доспева у збирке </w:t>
      </w:r>
      <w:proofErr w:type="gramStart"/>
      <w:r>
        <w:rPr>
          <w:rFonts w:ascii="Times New Roman" w:hAnsi="Times New Roman"/>
          <w:sz w:val="24"/>
          <w:szCs w:val="24"/>
        </w:rPr>
        <w:t>путем  куповине</w:t>
      </w:r>
      <w:proofErr w:type="gramEnd"/>
      <w:r>
        <w:rPr>
          <w:rFonts w:ascii="Times New Roman" w:hAnsi="Times New Roman"/>
          <w:sz w:val="24"/>
          <w:szCs w:val="24"/>
        </w:rPr>
        <w:t>. Могућност остваривања оваквих аквизиција отвара се најчешће након смрти уметника/наследника и не могу се планирати унапред. Зато је неопходно обезбедити минимум средстава макар за започињање процедуре откупа.</w:t>
      </w:r>
    </w:p>
    <w:p w:rsidR="00E52281" w:rsidRDefault="00C7481C">
      <w:pPr>
        <w:pStyle w:val="Standard"/>
        <w:spacing w:after="0"/>
        <w:jc w:val="both"/>
        <w:rPr>
          <w:rFonts w:ascii="Times New Roman" w:hAnsi="Times New Roman"/>
          <w:sz w:val="24"/>
          <w:szCs w:val="24"/>
        </w:rPr>
      </w:pPr>
      <w:r>
        <w:rPr>
          <w:rFonts w:ascii="Times New Roman" w:hAnsi="Times New Roman"/>
          <w:sz w:val="24"/>
          <w:szCs w:val="24"/>
        </w:rPr>
        <w:t>Процена укупног буџета за откуп и нематеријалну имовину: 150.000 РСД</w:t>
      </w:r>
    </w:p>
    <w:p w:rsidR="00E52281" w:rsidRDefault="00E52281">
      <w:pPr>
        <w:pStyle w:val="Standard"/>
        <w:spacing w:after="0"/>
        <w:jc w:val="both"/>
        <w:rPr>
          <w:rFonts w:ascii="Times New Roman" w:hAnsi="Times New Roman"/>
          <w:sz w:val="24"/>
          <w:szCs w:val="24"/>
        </w:rPr>
      </w:pPr>
    </w:p>
    <w:tbl>
      <w:tblPr>
        <w:tblW w:w="9001" w:type="dxa"/>
        <w:tblInd w:w="-108" w:type="dxa"/>
        <w:tblLayout w:type="fixed"/>
        <w:tblCellMar>
          <w:left w:w="10" w:type="dxa"/>
          <w:right w:w="10" w:type="dxa"/>
        </w:tblCellMar>
        <w:tblLook w:val="0000" w:firstRow="0" w:lastRow="0" w:firstColumn="0" w:lastColumn="0" w:noHBand="0" w:noVBand="0"/>
      </w:tblPr>
      <w:tblGrid>
        <w:gridCol w:w="972"/>
        <w:gridCol w:w="2700"/>
        <w:gridCol w:w="3689"/>
        <w:gridCol w:w="1640"/>
      </w:tblGrid>
      <w:tr w:rsidR="00E52281">
        <w:tc>
          <w:tcPr>
            <w:tcW w:w="97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52281" w:rsidRDefault="00C7481C">
            <w:pPr>
              <w:pStyle w:val="Standard"/>
              <w:spacing w:after="0" w:line="240" w:lineRule="auto"/>
              <w:jc w:val="both"/>
              <w:rPr>
                <w:rFonts w:ascii="Times New Roman" w:hAnsi="Times New Roman"/>
                <w:sz w:val="24"/>
                <w:szCs w:val="24"/>
              </w:rPr>
            </w:pPr>
            <w:r>
              <w:rPr>
                <w:rFonts w:ascii="Times New Roman" w:hAnsi="Times New Roman"/>
                <w:sz w:val="24"/>
                <w:szCs w:val="24"/>
              </w:rPr>
              <w:t>Ек. Клас.</w:t>
            </w:r>
          </w:p>
        </w:tc>
        <w:tc>
          <w:tcPr>
            <w:tcW w:w="27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52281" w:rsidRDefault="00C7481C">
            <w:pPr>
              <w:pStyle w:val="Standard"/>
              <w:spacing w:after="0" w:line="240" w:lineRule="auto"/>
              <w:jc w:val="both"/>
              <w:rPr>
                <w:rFonts w:ascii="Times New Roman" w:hAnsi="Times New Roman"/>
                <w:sz w:val="24"/>
                <w:szCs w:val="24"/>
              </w:rPr>
            </w:pPr>
            <w:r>
              <w:rPr>
                <w:rFonts w:ascii="Times New Roman" w:hAnsi="Times New Roman"/>
                <w:sz w:val="24"/>
                <w:szCs w:val="24"/>
              </w:rPr>
              <w:t>Назив</w:t>
            </w:r>
          </w:p>
        </w:tc>
        <w:tc>
          <w:tcPr>
            <w:tcW w:w="36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52281" w:rsidRDefault="00C7481C">
            <w:pPr>
              <w:pStyle w:val="Standard"/>
              <w:spacing w:after="0" w:line="240" w:lineRule="auto"/>
              <w:jc w:val="both"/>
              <w:rPr>
                <w:rFonts w:ascii="Times New Roman" w:hAnsi="Times New Roman"/>
                <w:sz w:val="24"/>
                <w:szCs w:val="24"/>
              </w:rPr>
            </w:pPr>
            <w:r>
              <w:rPr>
                <w:rFonts w:ascii="Times New Roman" w:hAnsi="Times New Roman"/>
                <w:sz w:val="24"/>
                <w:szCs w:val="24"/>
              </w:rPr>
              <w:t>Опис</w:t>
            </w:r>
          </w:p>
        </w:tc>
        <w:tc>
          <w:tcPr>
            <w:tcW w:w="16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52281" w:rsidRDefault="00C7481C">
            <w:pPr>
              <w:pStyle w:val="Standard"/>
              <w:spacing w:after="0" w:line="240" w:lineRule="auto"/>
              <w:jc w:val="both"/>
              <w:rPr>
                <w:rFonts w:ascii="Times New Roman" w:hAnsi="Times New Roman"/>
                <w:sz w:val="24"/>
                <w:szCs w:val="24"/>
              </w:rPr>
            </w:pPr>
            <w:r>
              <w:rPr>
                <w:rFonts w:ascii="Times New Roman" w:hAnsi="Times New Roman"/>
                <w:sz w:val="24"/>
                <w:szCs w:val="24"/>
              </w:rPr>
              <w:t>Износ</w:t>
            </w:r>
          </w:p>
        </w:tc>
      </w:tr>
      <w:tr w:rsidR="00E52281">
        <w:tc>
          <w:tcPr>
            <w:tcW w:w="97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52281" w:rsidRDefault="00C7481C">
            <w:pPr>
              <w:pStyle w:val="Standard"/>
              <w:spacing w:after="0" w:line="240" w:lineRule="auto"/>
              <w:jc w:val="both"/>
              <w:rPr>
                <w:rFonts w:ascii="Times New Roman" w:hAnsi="Times New Roman"/>
                <w:sz w:val="24"/>
                <w:szCs w:val="24"/>
              </w:rPr>
            </w:pPr>
            <w:r>
              <w:rPr>
                <w:rFonts w:ascii="Times New Roman" w:hAnsi="Times New Roman"/>
                <w:sz w:val="24"/>
                <w:szCs w:val="24"/>
              </w:rPr>
              <w:t>5151</w:t>
            </w:r>
          </w:p>
        </w:tc>
        <w:tc>
          <w:tcPr>
            <w:tcW w:w="27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52281" w:rsidRDefault="00C7481C">
            <w:pPr>
              <w:pStyle w:val="Standard"/>
              <w:spacing w:after="0" w:line="240" w:lineRule="auto"/>
              <w:jc w:val="both"/>
              <w:rPr>
                <w:rFonts w:ascii="Times New Roman" w:hAnsi="Times New Roman"/>
                <w:sz w:val="24"/>
                <w:szCs w:val="24"/>
              </w:rPr>
            </w:pPr>
            <w:r>
              <w:rPr>
                <w:rFonts w:ascii="Times New Roman" w:hAnsi="Times New Roman"/>
                <w:sz w:val="24"/>
                <w:szCs w:val="24"/>
              </w:rPr>
              <w:t>НЕМАТЕРИЈАЛНА ИМОВИНА</w:t>
            </w:r>
          </w:p>
        </w:tc>
        <w:tc>
          <w:tcPr>
            <w:tcW w:w="36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52281" w:rsidRDefault="00C7481C">
            <w:pPr>
              <w:pStyle w:val="Standard"/>
              <w:spacing w:after="0" w:line="240" w:lineRule="auto"/>
              <w:jc w:val="both"/>
              <w:rPr>
                <w:rFonts w:ascii="Times New Roman" w:hAnsi="Times New Roman"/>
                <w:sz w:val="24"/>
                <w:szCs w:val="24"/>
              </w:rPr>
            </w:pPr>
            <w:r>
              <w:rPr>
                <w:rFonts w:ascii="Times New Roman" w:hAnsi="Times New Roman"/>
                <w:sz w:val="24"/>
                <w:szCs w:val="24"/>
              </w:rPr>
              <w:t>Откуп музеалија и куповина књижног фонда</w:t>
            </w:r>
          </w:p>
        </w:tc>
        <w:tc>
          <w:tcPr>
            <w:tcW w:w="16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52281" w:rsidRDefault="00C7481C">
            <w:pPr>
              <w:pStyle w:val="Standard"/>
              <w:spacing w:after="0" w:line="240" w:lineRule="auto"/>
              <w:jc w:val="both"/>
              <w:rPr>
                <w:rFonts w:ascii="Times New Roman" w:hAnsi="Times New Roman"/>
                <w:sz w:val="24"/>
                <w:szCs w:val="24"/>
              </w:rPr>
            </w:pPr>
            <w:r>
              <w:rPr>
                <w:rFonts w:ascii="Times New Roman" w:hAnsi="Times New Roman"/>
                <w:sz w:val="24"/>
                <w:szCs w:val="24"/>
              </w:rPr>
              <w:t>150.000,00</w:t>
            </w:r>
          </w:p>
        </w:tc>
      </w:tr>
      <w:tr w:rsidR="00E52281">
        <w:tc>
          <w:tcPr>
            <w:tcW w:w="7361" w:type="dxa"/>
            <w:gridSpan w:val="3"/>
            <w:tcBorders>
              <w:top w:val="single" w:sz="4" w:space="0" w:color="00000A"/>
              <w:left w:val="single" w:sz="4" w:space="0" w:color="00000A"/>
              <w:bottom w:val="single" w:sz="4" w:space="0" w:color="00000A"/>
              <w:right w:val="single" w:sz="4" w:space="0" w:color="00000A"/>
            </w:tcBorders>
            <w:shd w:val="clear" w:color="auto" w:fill="DBE5F1"/>
            <w:tcMar>
              <w:top w:w="0" w:type="dxa"/>
              <w:left w:w="108" w:type="dxa"/>
              <w:bottom w:w="0" w:type="dxa"/>
              <w:right w:w="108" w:type="dxa"/>
            </w:tcMar>
          </w:tcPr>
          <w:p w:rsidR="00E52281" w:rsidRDefault="00E52281">
            <w:pPr>
              <w:pStyle w:val="Standard"/>
              <w:spacing w:after="0" w:line="240" w:lineRule="auto"/>
              <w:jc w:val="both"/>
              <w:rPr>
                <w:rFonts w:ascii="Times New Roman" w:hAnsi="Times New Roman"/>
                <w:sz w:val="24"/>
                <w:szCs w:val="24"/>
              </w:rPr>
            </w:pPr>
          </w:p>
        </w:tc>
        <w:tc>
          <w:tcPr>
            <w:tcW w:w="1640" w:type="dxa"/>
            <w:tcBorders>
              <w:top w:val="single" w:sz="4" w:space="0" w:color="00000A"/>
              <w:left w:val="single" w:sz="4" w:space="0" w:color="00000A"/>
              <w:bottom w:val="single" w:sz="4" w:space="0" w:color="00000A"/>
              <w:right w:val="single" w:sz="4" w:space="0" w:color="00000A"/>
            </w:tcBorders>
            <w:shd w:val="clear" w:color="auto" w:fill="DBE5F1"/>
            <w:tcMar>
              <w:top w:w="0" w:type="dxa"/>
              <w:left w:w="108" w:type="dxa"/>
              <w:bottom w:w="0" w:type="dxa"/>
              <w:right w:w="108" w:type="dxa"/>
            </w:tcMar>
          </w:tcPr>
          <w:p w:rsidR="00E52281" w:rsidRDefault="00C7481C">
            <w:pPr>
              <w:pStyle w:val="Standard"/>
              <w:spacing w:after="0" w:line="240" w:lineRule="auto"/>
              <w:jc w:val="both"/>
              <w:rPr>
                <w:rFonts w:ascii="Times New Roman" w:hAnsi="Times New Roman"/>
                <w:sz w:val="24"/>
                <w:szCs w:val="24"/>
              </w:rPr>
            </w:pPr>
            <w:r>
              <w:rPr>
                <w:rFonts w:ascii="Times New Roman" w:hAnsi="Times New Roman"/>
                <w:sz w:val="24"/>
                <w:szCs w:val="24"/>
              </w:rPr>
              <w:t>150.000,00</w:t>
            </w:r>
          </w:p>
        </w:tc>
      </w:tr>
    </w:tbl>
    <w:p w:rsidR="00E52281" w:rsidRDefault="00E52281">
      <w:pPr>
        <w:pStyle w:val="Standard"/>
        <w:spacing w:after="0"/>
        <w:jc w:val="both"/>
        <w:rPr>
          <w:rFonts w:ascii="Times New Roman" w:hAnsi="Times New Roman"/>
          <w:sz w:val="24"/>
          <w:szCs w:val="24"/>
        </w:rPr>
      </w:pPr>
    </w:p>
    <w:p w:rsidR="00E52281" w:rsidRDefault="00E52281">
      <w:pPr>
        <w:pStyle w:val="Standard"/>
        <w:spacing w:after="0"/>
        <w:jc w:val="both"/>
        <w:rPr>
          <w:rFonts w:ascii="Times New Roman" w:hAnsi="Times New Roman"/>
          <w:sz w:val="24"/>
          <w:szCs w:val="24"/>
        </w:rPr>
      </w:pPr>
    </w:p>
    <w:p w:rsidR="00E52281" w:rsidRDefault="00C7481C">
      <w:pPr>
        <w:pStyle w:val="Standard"/>
        <w:spacing w:after="0"/>
        <w:jc w:val="center"/>
        <w:rPr>
          <w:rFonts w:ascii="Times New Roman" w:hAnsi="Times New Roman"/>
          <w:b/>
          <w:sz w:val="24"/>
          <w:szCs w:val="24"/>
        </w:rPr>
      </w:pPr>
      <w:r>
        <w:rPr>
          <w:rFonts w:ascii="Times New Roman" w:hAnsi="Times New Roman"/>
          <w:b/>
          <w:sz w:val="24"/>
          <w:szCs w:val="24"/>
        </w:rPr>
        <w:t>ДИГИТАЛИЗАЦИЈА</w:t>
      </w:r>
    </w:p>
    <w:p w:rsidR="00E52281" w:rsidRDefault="00E52281">
      <w:pPr>
        <w:pStyle w:val="NoSpacing"/>
        <w:jc w:val="both"/>
        <w:rPr>
          <w:rFonts w:ascii="Times New Roman" w:hAnsi="Times New Roman"/>
          <w:sz w:val="24"/>
          <w:szCs w:val="24"/>
        </w:rPr>
      </w:pPr>
    </w:p>
    <w:p w:rsidR="00E52281" w:rsidRDefault="00C7481C">
      <w:pPr>
        <w:pStyle w:val="Standard"/>
        <w:spacing w:after="0"/>
        <w:jc w:val="both"/>
      </w:pPr>
      <w:r>
        <w:rPr>
          <w:rFonts w:ascii="Times New Roman" w:hAnsi="Times New Roman"/>
          <w:sz w:val="24"/>
          <w:szCs w:val="24"/>
        </w:rPr>
        <w:t xml:space="preserve">Музеј позоришне уметности Србије је усвојеним годишњим планом и програмом за 2017. и 2018. годину, спровео активности везане за процес дигитализације фонда МПУС према Стратегији развоја система дитигализације (2017–2022). У оквиру пројекта дигитализације под називом </w:t>
      </w:r>
      <w:r>
        <w:rPr>
          <w:rFonts w:ascii="Times New Roman" w:hAnsi="Times New Roman"/>
          <w:b/>
          <w:sz w:val="24"/>
          <w:szCs w:val="24"/>
        </w:rPr>
        <w:t>„</w:t>
      </w:r>
      <w:proofErr w:type="gramStart"/>
      <w:r>
        <w:rPr>
          <w:rFonts w:ascii="Times New Roman" w:hAnsi="Times New Roman"/>
          <w:b/>
          <w:sz w:val="24"/>
          <w:szCs w:val="24"/>
        </w:rPr>
        <w:t>Дигитализација“ –</w:t>
      </w:r>
      <w:proofErr w:type="gramEnd"/>
      <w:r>
        <w:rPr>
          <w:rFonts w:ascii="Times New Roman" w:hAnsi="Times New Roman"/>
          <w:b/>
          <w:sz w:val="24"/>
          <w:szCs w:val="24"/>
        </w:rPr>
        <w:t xml:space="preserve"> унос података, редакција података са координацијом мреже сарадника и развој мреже сарадника у локалним условима</w:t>
      </w:r>
      <w:r>
        <w:rPr>
          <w:rFonts w:ascii="Times New Roman" w:hAnsi="Times New Roman"/>
          <w:sz w:val="24"/>
          <w:szCs w:val="24"/>
        </w:rPr>
        <w:t>, који је подржан од стране Министарства културе и информисања под бројем 631-02-26/2017-02, Музеју су одобрена средства на ек. квалификацији 423 за 2017, намењена за ангажовање лица на уговору о делу за попуњавање театрографских података у електронску базу података „</w:t>
      </w:r>
      <w:proofErr w:type="gramStart"/>
      <w:r>
        <w:rPr>
          <w:rFonts w:ascii="Times New Roman" w:hAnsi="Times New Roman"/>
          <w:sz w:val="24"/>
          <w:szCs w:val="24"/>
        </w:rPr>
        <w:t>Театрослов“</w:t>
      </w:r>
      <w:proofErr w:type="gramEnd"/>
      <w:r>
        <w:rPr>
          <w:rFonts w:ascii="Times New Roman" w:hAnsi="Times New Roman"/>
          <w:sz w:val="24"/>
          <w:szCs w:val="24"/>
        </w:rPr>
        <w:t xml:space="preserve">, израду сајта и опрему. Наредне године, у оквиру пројекта под бројем 631-02-15/2018-02, одобрена су средства намењена за ангажовање лица за унос података у базу. Током 2017. и 2018. године, реализован је свеобухватни унос театрографских података везаних за репертоаре професионалних позоришта у Србији, при чему је извршен унос укупно 5499 позоришних представа и 5138 личности. Такође, фебруара 2018. постављен је </w:t>
      </w:r>
      <w:r>
        <w:rPr>
          <w:rFonts w:ascii="Times New Roman" w:hAnsi="Times New Roman"/>
          <w:b/>
          <w:sz w:val="24"/>
          <w:szCs w:val="24"/>
        </w:rPr>
        <w:t>нови администраторски панел базе Театрослов</w:t>
      </w:r>
      <w:r>
        <w:rPr>
          <w:rFonts w:ascii="Times New Roman" w:hAnsi="Times New Roman"/>
          <w:sz w:val="24"/>
          <w:szCs w:val="24"/>
        </w:rPr>
        <w:t xml:space="preserve"> који је израђен са новим функцијама (увођење напредне унакрсне претраге, омогућавање опције „види као корисник“ којом се </w:t>
      </w:r>
      <w:r>
        <w:rPr>
          <w:rFonts w:ascii="Times New Roman" w:hAnsi="Times New Roman"/>
          <w:sz w:val="24"/>
          <w:szCs w:val="24"/>
        </w:rPr>
        <w:lastRenderedPageBreak/>
        <w:t>корисницима административне апликације омогућава директан увид у изглед унетих података са странице за спољне кориснике „Театрослова“, проширење параметара претраге у административној апликацији на најмање два термина, увођење опомене од стране софтвера у ситуацијама када се уносе подаци потенцијално сумњиви као дупликати итд.). Извршена је конверзија постојеће базе података (преко 140.000 јединица из више од 10 разнородних категорија). С обзиром да за 2019. годину нису одобрена финансијска средства за пројекат дигитализације, рад на дигитализацији је знатно успорен и отежан. Након направљене паузе од скоро годину дана, извесно је да је Музеју неопходан најмање један стални спољни сарадник за унос података у „</w:t>
      </w:r>
      <w:proofErr w:type="gramStart"/>
      <w:r>
        <w:rPr>
          <w:rFonts w:ascii="Times New Roman" w:hAnsi="Times New Roman"/>
          <w:sz w:val="24"/>
          <w:szCs w:val="24"/>
        </w:rPr>
        <w:t>Театрослов“ на</w:t>
      </w:r>
      <w:proofErr w:type="gramEnd"/>
      <w:r>
        <w:rPr>
          <w:rFonts w:ascii="Times New Roman" w:hAnsi="Times New Roman"/>
          <w:sz w:val="24"/>
          <w:szCs w:val="24"/>
        </w:rPr>
        <w:t xml:space="preserve"> месечном нивоу, с тим да се по потреби ангажују и сарадници за одговарајући центар (Београд, Чачак, Нови Сад, Суботица, Косовска Митровица) – једнократно.</w:t>
      </w:r>
    </w:p>
    <w:p w:rsidR="00E52281" w:rsidRDefault="00C7481C">
      <w:pPr>
        <w:pStyle w:val="Standard"/>
        <w:spacing w:after="0"/>
        <w:jc w:val="both"/>
        <w:rPr>
          <w:rFonts w:ascii="Times New Roman" w:hAnsi="Times New Roman"/>
          <w:sz w:val="24"/>
          <w:szCs w:val="24"/>
        </w:rPr>
      </w:pPr>
      <w:r>
        <w:rPr>
          <w:rFonts w:ascii="Times New Roman" w:hAnsi="Times New Roman"/>
          <w:sz w:val="24"/>
          <w:szCs w:val="24"/>
        </w:rPr>
        <w:t>Током 2020. је за потребе Специјалне библиотеке МПУС, у оквиру заштите фонда периодике, предвиђено скенирање нових 20.000 страница угрожених часописа. Оцењено је да је за скенирање ове грађе безбедно и ефикасније ангажовати подизвођача, јер ће тако процес рада бити значајно убрзан, а угрожени фонд брже повучен из отвореног приступа. Скенирана грађа биће обрађена и постављена у Театрослов тј. дигиталну библиотеку на сајту МПУС, кроз редовну делатност Музеја до краја септембра.</w:t>
      </w:r>
    </w:p>
    <w:p w:rsidR="00E52281" w:rsidRDefault="00C7481C">
      <w:pPr>
        <w:pStyle w:val="NoSpacing"/>
        <w:jc w:val="both"/>
      </w:pPr>
      <w:r>
        <w:rPr>
          <w:rFonts w:ascii="Times New Roman" w:hAnsi="Times New Roman"/>
          <w:sz w:val="24"/>
          <w:szCs w:val="24"/>
        </w:rPr>
        <w:t xml:space="preserve">Од марта 2019. године, Музеј позоришне уметности Србије је укључен у пројекат имплементације Јединственог софтверског решења за музеје који се налази на адреси </w:t>
      </w:r>
      <w:hyperlink r:id="rId13" w:history="1">
        <w:r>
          <w:rPr>
            <w:rFonts w:ascii="Times New Roman" w:hAnsi="Times New Roman"/>
            <w:color w:val="1155CC"/>
            <w:sz w:val="24"/>
            <w:szCs w:val="24"/>
          </w:rPr>
          <w:t>kultura.rs</w:t>
        </w:r>
      </w:hyperlink>
      <w:r>
        <w:rPr>
          <w:rFonts w:ascii="Times New Roman" w:hAnsi="Times New Roman"/>
          <w:sz w:val="24"/>
          <w:szCs w:val="24"/>
        </w:rPr>
        <w:t>. Процес миграције постојећих података из базе „</w:t>
      </w:r>
      <w:proofErr w:type="gramStart"/>
      <w:r>
        <w:rPr>
          <w:rFonts w:ascii="Times New Roman" w:hAnsi="Times New Roman"/>
          <w:sz w:val="24"/>
          <w:szCs w:val="24"/>
        </w:rPr>
        <w:t>Театрослов“ и</w:t>
      </w:r>
      <w:proofErr w:type="gramEnd"/>
      <w:r>
        <w:rPr>
          <w:rFonts w:ascii="Times New Roman" w:hAnsi="Times New Roman"/>
          <w:sz w:val="24"/>
          <w:szCs w:val="24"/>
        </w:rPr>
        <w:t xml:space="preserve"> повезивање са апликацијом врши програмер базе, дугогодишњи сарадник Музеја, у сарадњи са програмерским тимом при Министарству културе и информисања, који ради на проширењу агрегатора. Програмер базе „</w:t>
      </w:r>
      <w:proofErr w:type="gramStart"/>
      <w:r>
        <w:rPr>
          <w:rFonts w:ascii="Times New Roman" w:hAnsi="Times New Roman"/>
          <w:sz w:val="24"/>
          <w:szCs w:val="24"/>
        </w:rPr>
        <w:t>Театрослов“ ангажован</w:t>
      </w:r>
      <w:proofErr w:type="gramEnd"/>
      <w:r>
        <w:rPr>
          <w:rFonts w:ascii="Times New Roman" w:hAnsi="Times New Roman"/>
          <w:sz w:val="24"/>
          <w:szCs w:val="24"/>
        </w:rPr>
        <w:t xml:space="preserve"> је на пословима прикључења на једну од постојеће четири базе претраживача културног наслеђа (агрегатор) при чему ради на дефинисању endpoint-a преко којег се може претраживати база МПУС према следећим ставкама ‒ брза претрага, напредна претрага, извор-&gt;установа.</w:t>
      </w:r>
    </w:p>
    <w:p w:rsidR="00E52281" w:rsidRDefault="00E52281">
      <w:pPr>
        <w:pStyle w:val="NoSpacing"/>
        <w:jc w:val="both"/>
        <w:rPr>
          <w:rFonts w:ascii="Times New Roman" w:hAnsi="Times New Roman"/>
          <w:sz w:val="24"/>
          <w:szCs w:val="24"/>
        </w:rPr>
      </w:pPr>
    </w:p>
    <w:p w:rsidR="00E52281" w:rsidRDefault="00C7481C">
      <w:pPr>
        <w:pStyle w:val="NoSpacing"/>
        <w:jc w:val="both"/>
        <w:rPr>
          <w:rFonts w:ascii="Times New Roman" w:hAnsi="Times New Roman"/>
          <w:sz w:val="24"/>
          <w:szCs w:val="24"/>
        </w:rPr>
      </w:pPr>
      <w:r>
        <w:rPr>
          <w:rFonts w:ascii="Times New Roman" w:hAnsi="Times New Roman"/>
          <w:sz w:val="24"/>
          <w:szCs w:val="24"/>
        </w:rPr>
        <w:t>Процена укупног буџета за потребе дигитализације грађе: 1.100.000 РСД</w:t>
      </w:r>
    </w:p>
    <w:p w:rsidR="00E52281" w:rsidRDefault="00E52281">
      <w:pPr>
        <w:pStyle w:val="NoSpacing"/>
        <w:jc w:val="both"/>
        <w:rPr>
          <w:rFonts w:ascii="Times New Roman" w:hAnsi="Times New Roman"/>
          <w:sz w:val="24"/>
          <w:szCs w:val="24"/>
        </w:rPr>
      </w:pPr>
    </w:p>
    <w:tbl>
      <w:tblPr>
        <w:tblW w:w="9468" w:type="dxa"/>
        <w:tblInd w:w="1" w:type="dxa"/>
        <w:tblLayout w:type="fixed"/>
        <w:tblCellMar>
          <w:left w:w="10" w:type="dxa"/>
          <w:right w:w="10" w:type="dxa"/>
        </w:tblCellMar>
        <w:tblLook w:val="0000" w:firstRow="0" w:lastRow="0" w:firstColumn="0" w:lastColumn="0" w:noHBand="0" w:noVBand="0"/>
      </w:tblPr>
      <w:tblGrid>
        <w:gridCol w:w="1439"/>
        <w:gridCol w:w="2699"/>
        <w:gridCol w:w="3690"/>
        <w:gridCol w:w="1640"/>
      </w:tblGrid>
      <w:tr w:rsidR="00E52281">
        <w:tc>
          <w:tcPr>
            <w:tcW w:w="143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52281" w:rsidRDefault="00C7481C">
            <w:pPr>
              <w:pStyle w:val="Standard"/>
              <w:spacing w:after="0" w:line="240" w:lineRule="auto"/>
              <w:jc w:val="both"/>
              <w:rPr>
                <w:rFonts w:ascii="Times New Roman" w:hAnsi="Times New Roman"/>
                <w:sz w:val="24"/>
                <w:szCs w:val="24"/>
              </w:rPr>
            </w:pPr>
            <w:r>
              <w:rPr>
                <w:rFonts w:ascii="Times New Roman" w:hAnsi="Times New Roman"/>
                <w:sz w:val="24"/>
                <w:szCs w:val="24"/>
              </w:rPr>
              <w:t>Ек.Клас.</w:t>
            </w:r>
          </w:p>
        </w:tc>
        <w:tc>
          <w:tcPr>
            <w:tcW w:w="26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52281" w:rsidRDefault="00C7481C">
            <w:pPr>
              <w:pStyle w:val="Standard"/>
              <w:spacing w:after="0" w:line="240" w:lineRule="auto"/>
              <w:jc w:val="both"/>
              <w:rPr>
                <w:rFonts w:ascii="Times New Roman" w:hAnsi="Times New Roman"/>
                <w:sz w:val="24"/>
                <w:szCs w:val="24"/>
              </w:rPr>
            </w:pPr>
            <w:r>
              <w:rPr>
                <w:rFonts w:ascii="Times New Roman" w:hAnsi="Times New Roman"/>
                <w:sz w:val="24"/>
                <w:szCs w:val="24"/>
              </w:rPr>
              <w:t>Назив</w:t>
            </w:r>
          </w:p>
        </w:tc>
        <w:tc>
          <w:tcPr>
            <w:tcW w:w="36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52281" w:rsidRDefault="00C7481C">
            <w:pPr>
              <w:pStyle w:val="Standard"/>
              <w:spacing w:after="0" w:line="240" w:lineRule="auto"/>
              <w:jc w:val="both"/>
              <w:rPr>
                <w:rFonts w:ascii="Times New Roman" w:hAnsi="Times New Roman"/>
                <w:sz w:val="24"/>
                <w:szCs w:val="24"/>
              </w:rPr>
            </w:pPr>
            <w:r>
              <w:rPr>
                <w:rFonts w:ascii="Times New Roman" w:hAnsi="Times New Roman"/>
                <w:sz w:val="24"/>
                <w:szCs w:val="24"/>
              </w:rPr>
              <w:t>Опис</w:t>
            </w:r>
          </w:p>
        </w:tc>
        <w:tc>
          <w:tcPr>
            <w:tcW w:w="16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52281" w:rsidRDefault="00C7481C">
            <w:pPr>
              <w:pStyle w:val="Standard"/>
              <w:spacing w:after="0" w:line="240" w:lineRule="auto"/>
              <w:jc w:val="both"/>
              <w:rPr>
                <w:rFonts w:ascii="Times New Roman" w:hAnsi="Times New Roman"/>
                <w:sz w:val="24"/>
                <w:szCs w:val="24"/>
              </w:rPr>
            </w:pPr>
            <w:r>
              <w:rPr>
                <w:rFonts w:ascii="Times New Roman" w:hAnsi="Times New Roman"/>
                <w:sz w:val="24"/>
                <w:szCs w:val="24"/>
              </w:rPr>
              <w:t>Износ</w:t>
            </w:r>
          </w:p>
        </w:tc>
      </w:tr>
      <w:tr w:rsidR="00E52281">
        <w:tc>
          <w:tcPr>
            <w:tcW w:w="143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52281" w:rsidRDefault="00C7481C">
            <w:pPr>
              <w:pStyle w:val="Standard"/>
              <w:spacing w:after="0" w:line="240" w:lineRule="auto"/>
              <w:jc w:val="both"/>
              <w:rPr>
                <w:rFonts w:ascii="Times New Roman" w:hAnsi="Times New Roman"/>
                <w:sz w:val="24"/>
                <w:szCs w:val="24"/>
              </w:rPr>
            </w:pPr>
            <w:r>
              <w:rPr>
                <w:rFonts w:ascii="Times New Roman" w:hAnsi="Times New Roman"/>
                <w:sz w:val="24"/>
                <w:szCs w:val="24"/>
              </w:rPr>
              <w:t>4232</w:t>
            </w:r>
          </w:p>
        </w:tc>
        <w:tc>
          <w:tcPr>
            <w:tcW w:w="26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52281" w:rsidRDefault="00C7481C">
            <w:pPr>
              <w:pStyle w:val="Standard"/>
              <w:spacing w:after="0" w:line="240" w:lineRule="auto"/>
              <w:jc w:val="both"/>
              <w:rPr>
                <w:rFonts w:ascii="Times New Roman" w:hAnsi="Times New Roman"/>
                <w:sz w:val="24"/>
                <w:szCs w:val="24"/>
              </w:rPr>
            </w:pPr>
            <w:r>
              <w:rPr>
                <w:rFonts w:ascii="Times New Roman" w:hAnsi="Times New Roman"/>
                <w:sz w:val="24"/>
                <w:szCs w:val="24"/>
              </w:rPr>
              <w:t>КОПЈУТЕР.  УСЛУГЕ</w:t>
            </w:r>
          </w:p>
        </w:tc>
        <w:tc>
          <w:tcPr>
            <w:tcW w:w="36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52281" w:rsidRDefault="00C7481C">
            <w:pPr>
              <w:pStyle w:val="Standard"/>
              <w:spacing w:after="0" w:line="240" w:lineRule="auto"/>
              <w:jc w:val="both"/>
              <w:rPr>
                <w:rFonts w:ascii="Times New Roman" w:hAnsi="Times New Roman"/>
                <w:sz w:val="24"/>
                <w:szCs w:val="24"/>
              </w:rPr>
            </w:pPr>
            <w:r>
              <w:rPr>
                <w:rFonts w:ascii="Times New Roman" w:hAnsi="Times New Roman"/>
                <w:sz w:val="24"/>
                <w:szCs w:val="24"/>
              </w:rPr>
              <w:t>Уговор за програмера</w:t>
            </w:r>
          </w:p>
        </w:tc>
        <w:tc>
          <w:tcPr>
            <w:tcW w:w="16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52281" w:rsidRDefault="00C7481C">
            <w:pPr>
              <w:pStyle w:val="Standard"/>
              <w:spacing w:after="0" w:line="240" w:lineRule="auto"/>
              <w:jc w:val="right"/>
              <w:rPr>
                <w:rFonts w:ascii="Times New Roman" w:hAnsi="Times New Roman"/>
                <w:sz w:val="24"/>
                <w:szCs w:val="24"/>
              </w:rPr>
            </w:pPr>
            <w:r>
              <w:rPr>
                <w:rFonts w:ascii="Times New Roman" w:hAnsi="Times New Roman"/>
                <w:sz w:val="24"/>
                <w:szCs w:val="24"/>
              </w:rPr>
              <w:t>100.000,00</w:t>
            </w:r>
          </w:p>
        </w:tc>
      </w:tr>
      <w:tr w:rsidR="00E52281">
        <w:tc>
          <w:tcPr>
            <w:tcW w:w="143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52281" w:rsidRDefault="00C7481C">
            <w:pPr>
              <w:pStyle w:val="Standard"/>
              <w:spacing w:after="0" w:line="240" w:lineRule="auto"/>
              <w:jc w:val="both"/>
              <w:rPr>
                <w:rFonts w:ascii="Times New Roman" w:hAnsi="Times New Roman"/>
                <w:sz w:val="24"/>
                <w:szCs w:val="24"/>
              </w:rPr>
            </w:pPr>
            <w:r>
              <w:rPr>
                <w:rFonts w:ascii="Times New Roman" w:hAnsi="Times New Roman"/>
                <w:sz w:val="24"/>
                <w:szCs w:val="24"/>
              </w:rPr>
              <w:t>4235</w:t>
            </w:r>
          </w:p>
        </w:tc>
        <w:tc>
          <w:tcPr>
            <w:tcW w:w="26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52281" w:rsidRDefault="00C7481C">
            <w:pPr>
              <w:pStyle w:val="Standard"/>
              <w:spacing w:after="0" w:line="240" w:lineRule="auto"/>
              <w:jc w:val="both"/>
              <w:rPr>
                <w:rFonts w:ascii="Times New Roman" w:hAnsi="Times New Roman"/>
                <w:sz w:val="24"/>
                <w:szCs w:val="24"/>
              </w:rPr>
            </w:pPr>
            <w:r>
              <w:rPr>
                <w:rFonts w:ascii="Times New Roman" w:hAnsi="Times New Roman"/>
                <w:sz w:val="24"/>
                <w:szCs w:val="24"/>
              </w:rPr>
              <w:t>СТРУЧНЕ УСЛУГЕ</w:t>
            </w:r>
          </w:p>
        </w:tc>
        <w:tc>
          <w:tcPr>
            <w:tcW w:w="36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52281" w:rsidRDefault="00C7481C">
            <w:pPr>
              <w:pStyle w:val="Standard"/>
              <w:spacing w:after="0" w:line="240" w:lineRule="auto"/>
              <w:jc w:val="both"/>
              <w:rPr>
                <w:rFonts w:ascii="Times New Roman" w:hAnsi="Times New Roman"/>
                <w:sz w:val="24"/>
                <w:szCs w:val="24"/>
              </w:rPr>
            </w:pPr>
            <w:r>
              <w:rPr>
                <w:rFonts w:ascii="Times New Roman" w:hAnsi="Times New Roman"/>
                <w:sz w:val="24"/>
                <w:szCs w:val="24"/>
              </w:rPr>
              <w:t>Уговори о делу – унос података</w:t>
            </w:r>
          </w:p>
        </w:tc>
        <w:tc>
          <w:tcPr>
            <w:tcW w:w="16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52281" w:rsidRDefault="00C7481C">
            <w:pPr>
              <w:pStyle w:val="Standard"/>
              <w:spacing w:after="0" w:line="240" w:lineRule="auto"/>
              <w:jc w:val="right"/>
              <w:rPr>
                <w:rFonts w:ascii="Times New Roman" w:hAnsi="Times New Roman"/>
                <w:sz w:val="24"/>
                <w:szCs w:val="24"/>
              </w:rPr>
            </w:pPr>
            <w:r>
              <w:rPr>
                <w:rFonts w:ascii="Times New Roman" w:hAnsi="Times New Roman"/>
                <w:sz w:val="24"/>
                <w:szCs w:val="24"/>
              </w:rPr>
              <w:t>700.000,00</w:t>
            </w:r>
          </w:p>
        </w:tc>
      </w:tr>
      <w:tr w:rsidR="00E52281">
        <w:tc>
          <w:tcPr>
            <w:tcW w:w="1439"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52281" w:rsidRDefault="00C7481C">
            <w:pPr>
              <w:pStyle w:val="Standard"/>
              <w:spacing w:after="0" w:line="240" w:lineRule="auto"/>
              <w:jc w:val="both"/>
              <w:rPr>
                <w:rFonts w:ascii="Times New Roman" w:hAnsi="Times New Roman"/>
                <w:sz w:val="24"/>
                <w:szCs w:val="24"/>
              </w:rPr>
            </w:pPr>
            <w:r>
              <w:rPr>
                <w:rFonts w:ascii="Times New Roman" w:hAnsi="Times New Roman"/>
                <w:sz w:val="24"/>
                <w:szCs w:val="24"/>
              </w:rPr>
              <w:t>4242</w:t>
            </w:r>
          </w:p>
        </w:tc>
        <w:tc>
          <w:tcPr>
            <w:tcW w:w="2699"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52281" w:rsidRDefault="00C7481C">
            <w:pPr>
              <w:pStyle w:val="Standard"/>
              <w:spacing w:after="0" w:line="240" w:lineRule="auto"/>
              <w:jc w:val="both"/>
              <w:rPr>
                <w:rFonts w:ascii="Times New Roman" w:hAnsi="Times New Roman"/>
                <w:sz w:val="24"/>
                <w:szCs w:val="24"/>
              </w:rPr>
            </w:pPr>
            <w:r>
              <w:rPr>
                <w:rFonts w:ascii="Times New Roman" w:hAnsi="Times New Roman"/>
                <w:sz w:val="24"/>
                <w:szCs w:val="24"/>
              </w:rPr>
              <w:t>УСЛУГЕ КУЛТУРЕ</w:t>
            </w:r>
          </w:p>
        </w:tc>
        <w:tc>
          <w:tcPr>
            <w:tcW w:w="3690"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52281" w:rsidRDefault="00C7481C">
            <w:pPr>
              <w:pStyle w:val="Standard"/>
              <w:spacing w:after="0" w:line="240" w:lineRule="auto"/>
              <w:jc w:val="both"/>
              <w:rPr>
                <w:rFonts w:ascii="Times New Roman" w:hAnsi="Times New Roman"/>
                <w:sz w:val="24"/>
                <w:szCs w:val="24"/>
              </w:rPr>
            </w:pPr>
            <w:r>
              <w:rPr>
                <w:rFonts w:ascii="Times New Roman" w:hAnsi="Times New Roman"/>
                <w:sz w:val="24"/>
                <w:szCs w:val="24"/>
              </w:rPr>
              <w:t>Уговори о делу</w:t>
            </w:r>
          </w:p>
        </w:tc>
        <w:tc>
          <w:tcPr>
            <w:tcW w:w="1640"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52281" w:rsidRDefault="00C7481C">
            <w:pPr>
              <w:pStyle w:val="Standard"/>
              <w:spacing w:after="0" w:line="240" w:lineRule="auto"/>
              <w:jc w:val="right"/>
              <w:rPr>
                <w:rFonts w:ascii="Times New Roman" w:hAnsi="Times New Roman"/>
                <w:sz w:val="24"/>
                <w:szCs w:val="24"/>
              </w:rPr>
            </w:pPr>
            <w:r>
              <w:rPr>
                <w:rFonts w:ascii="Times New Roman" w:hAnsi="Times New Roman"/>
                <w:sz w:val="24"/>
                <w:szCs w:val="24"/>
              </w:rPr>
              <w:t>300.000,00</w:t>
            </w:r>
          </w:p>
        </w:tc>
      </w:tr>
      <w:tr w:rsidR="00E52281">
        <w:tc>
          <w:tcPr>
            <w:tcW w:w="7828" w:type="dxa"/>
            <w:gridSpan w:val="3"/>
            <w:tcBorders>
              <w:top w:val="single" w:sz="4" w:space="0" w:color="00000A"/>
              <w:left w:val="single" w:sz="4" w:space="0" w:color="00000A"/>
              <w:bottom w:val="single" w:sz="4" w:space="0" w:color="00000A"/>
              <w:right w:val="single" w:sz="4" w:space="0" w:color="00000A"/>
            </w:tcBorders>
            <w:shd w:val="clear" w:color="auto" w:fill="DBE5F1"/>
            <w:tcMar>
              <w:top w:w="0" w:type="dxa"/>
              <w:left w:w="108" w:type="dxa"/>
              <w:bottom w:w="0" w:type="dxa"/>
              <w:right w:w="108" w:type="dxa"/>
            </w:tcMar>
          </w:tcPr>
          <w:p w:rsidR="00E52281" w:rsidRDefault="00E52281">
            <w:pPr>
              <w:pStyle w:val="Standard"/>
              <w:spacing w:after="0" w:line="240" w:lineRule="auto"/>
              <w:jc w:val="both"/>
              <w:rPr>
                <w:rFonts w:ascii="Times New Roman" w:hAnsi="Times New Roman"/>
                <w:sz w:val="24"/>
                <w:szCs w:val="24"/>
              </w:rPr>
            </w:pPr>
          </w:p>
        </w:tc>
        <w:tc>
          <w:tcPr>
            <w:tcW w:w="1640" w:type="dxa"/>
            <w:tcBorders>
              <w:top w:val="single" w:sz="4" w:space="0" w:color="00000A"/>
              <w:left w:val="single" w:sz="4" w:space="0" w:color="00000A"/>
              <w:bottom w:val="single" w:sz="4" w:space="0" w:color="00000A"/>
              <w:right w:val="single" w:sz="4" w:space="0" w:color="00000A"/>
            </w:tcBorders>
            <w:shd w:val="clear" w:color="auto" w:fill="DBE5F1"/>
            <w:tcMar>
              <w:top w:w="0" w:type="dxa"/>
              <w:left w:w="108" w:type="dxa"/>
              <w:bottom w:w="0" w:type="dxa"/>
              <w:right w:w="108" w:type="dxa"/>
            </w:tcMar>
          </w:tcPr>
          <w:p w:rsidR="00E52281" w:rsidRDefault="00C7481C">
            <w:pPr>
              <w:pStyle w:val="Standard"/>
              <w:spacing w:after="0" w:line="240" w:lineRule="auto"/>
              <w:jc w:val="right"/>
              <w:rPr>
                <w:rFonts w:ascii="Times New Roman" w:hAnsi="Times New Roman"/>
                <w:sz w:val="24"/>
                <w:szCs w:val="24"/>
              </w:rPr>
            </w:pPr>
            <w:r>
              <w:rPr>
                <w:rFonts w:ascii="Times New Roman" w:hAnsi="Times New Roman"/>
                <w:sz w:val="24"/>
                <w:szCs w:val="24"/>
              </w:rPr>
              <w:t>1.100.000,00</w:t>
            </w:r>
          </w:p>
        </w:tc>
      </w:tr>
    </w:tbl>
    <w:p w:rsidR="00E52281" w:rsidRDefault="00E52281">
      <w:pPr>
        <w:pStyle w:val="Standard"/>
        <w:spacing w:after="0"/>
        <w:jc w:val="both"/>
        <w:rPr>
          <w:rFonts w:ascii="Times New Roman" w:hAnsi="Times New Roman"/>
          <w:sz w:val="24"/>
          <w:szCs w:val="24"/>
        </w:rPr>
      </w:pPr>
    </w:p>
    <w:p w:rsidR="00E52281" w:rsidRDefault="00E52281">
      <w:pPr>
        <w:pStyle w:val="Standard"/>
        <w:spacing w:after="0"/>
        <w:jc w:val="both"/>
        <w:rPr>
          <w:rFonts w:ascii="Times New Roman" w:hAnsi="Times New Roman"/>
          <w:b/>
          <w:sz w:val="24"/>
          <w:szCs w:val="24"/>
        </w:rPr>
      </w:pPr>
    </w:p>
    <w:p w:rsidR="00E52281" w:rsidRDefault="00C7481C">
      <w:pPr>
        <w:pStyle w:val="Standard"/>
        <w:spacing w:after="0"/>
        <w:jc w:val="both"/>
      </w:pPr>
      <w:r>
        <w:rPr>
          <w:rFonts w:ascii="Times New Roman" w:hAnsi="Times New Roman"/>
          <w:b/>
          <w:sz w:val="24"/>
          <w:szCs w:val="24"/>
        </w:rPr>
        <w:t xml:space="preserve">СТРУЧНА УСАВРШАВАЊА: </w:t>
      </w:r>
      <w:r>
        <w:rPr>
          <w:rFonts w:ascii="Times New Roman" w:hAnsi="Times New Roman"/>
          <w:sz w:val="24"/>
          <w:szCs w:val="24"/>
        </w:rPr>
        <w:t>Нису предвиђена средства из буџета.</w:t>
      </w:r>
    </w:p>
    <w:p w:rsidR="00E52281" w:rsidRDefault="00E52281">
      <w:pPr>
        <w:pStyle w:val="Standard"/>
        <w:spacing w:after="0"/>
        <w:jc w:val="center"/>
        <w:rPr>
          <w:rFonts w:ascii="Times New Roman" w:hAnsi="Times New Roman"/>
          <w:b/>
          <w:sz w:val="24"/>
          <w:szCs w:val="24"/>
        </w:rPr>
      </w:pPr>
    </w:p>
    <w:p w:rsidR="00E52281" w:rsidRDefault="00E52281">
      <w:pPr>
        <w:pStyle w:val="Standard"/>
        <w:spacing w:after="0"/>
        <w:jc w:val="center"/>
        <w:rPr>
          <w:rFonts w:ascii="Times New Roman" w:hAnsi="Times New Roman"/>
          <w:b/>
          <w:sz w:val="24"/>
          <w:szCs w:val="24"/>
        </w:rPr>
      </w:pPr>
    </w:p>
    <w:p w:rsidR="00E52281" w:rsidRDefault="00E52281">
      <w:pPr>
        <w:pageBreakBefore/>
        <w:suppressAutoHyphens w:val="0"/>
      </w:pPr>
    </w:p>
    <w:p w:rsidR="00E52281" w:rsidRDefault="00C7481C">
      <w:pPr>
        <w:pStyle w:val="Standard"/>
        <w:spacing w:after="0"/>
        <w:jc w:val="center"/>
        <w:rPr>
          <w:rFonts w:ascii="Times New Roman" w:hAnsi="Times New Roman"/>
          <w:b/>
          <w:sz w:val="24"/>
          <w:szCs w:val="24"/>
        </w:rPr>
      </w:pPr>
      <w:r>
        <w:rPr>
          <w:rFonts w:ascii="Times New Roman" w:hAnsi="Times New Roman"/>
          <w:b/>
          <w:sz w:val="24"/>
          <w:szCs w:val="24"/>
        </w:rPr>
        <w:t>ПРЕДЛОГ ГОДИШЊЕГ ПРОГРАМА РАДА ЗА 2021. ГОДИНУ</w:t>
      </w:r>
    </w:p>
    <w:p w:rsidR="00E52281" w:rsidRDefault="00E52281">
      <w:pPr>
        <w:pStyle w:val="Standard"/>
        <w:spacing w:after="0"/>
        <w:jc w:val="both"/>
        <w:rPr>
          <w:rFonts w:ascii="Times New Roman" w:hAnsi="Times New Roman"/>
          <w:b/>
          <w:sz w:val="24"/>
          <w:szCs w:val="24"/>
        </w:rPr>
      </w:pPr>
    </w:p>
    <w:p w:rsidR="00E52281" w:rsidRDefault="00C7481C">
      <w:pPr>
        <w:pStyle w:val="Standard"/>
        <w:spacing w:after="0"/>
        <w:jc w:val="both"/>
        <w:rPr>
          <w:rFonts w:ascii="Times New Roman" w:hAnsi="Times New Roman"/>
          <w:b/>
          <w:sz w:val="24"/>
          <w:szCs w:val="24"/>
        </w:rPr>
      </w:pPr>
      <w:r>
        <w:rPr>
          <w:rFonts w:ascii="Times New Roman" w:hAnsi="Times New Roman"/>
          <w:b/>
          <w:sz w:val="24"/>
          <w:szCs w:val="24"/>
        </w:rPr>
        <w:t>ИЗЛОЖБЕ 2021.</w:t>
      </w:r>
    </w:p>
    <w:p w:rsidR="00E52281" w:rsidRDefault="00E52281">
      <w:pPr>
        <w:pStyle w:val="Standard"/>
        <w:spacing w:after="0"/>
        <w:jc w:val="both"/>
        <w:rPr>
          <w:rFonts w:ascii="Times New Roman" w:hAnsi="Times New Roman"/>
          <w:b/>
          <w:sz w:val="24"/>
          <w:szCs w:val="24"/>
        </w:rPr>
      </w:pPr>
    </w:p>
    <w:p w:rsidR="00E52281" w:rsidRDefault="00C7481C">
      <w:pPr>
        <w:pStyle w:val="Standard"/>
        <w:numPr>
          <w:ilvl w:val="0"/>
          <w:numId w:val="14"/>
        </w:numPr>
        <w:spacing w:after="0"/>
        <w:jc w:val="both"/>
      </w:pPr>
      <w:r>
        <w:rPr>
          <w:rFonts w:ascii="Times New Roman" w:hAnsi="Times New Roman"/>
          <w:b/>
          <w:i/>
          <w:iCs/>
          <w:sz w:val="24"/>
          <w:szCs w:val="24"/>
        </w:rPr>
        <w:t xml:space="preserve">Ксенија Јовановић – корени </w:t>
      </w:r>
      <w:r>
        <w:rPr>
          <w:rFonts w:ascii="Times New Roman" w:hAnsi="Times New Roman"/>
          <w:iCs/>
          <w:sz w:val="24"/>
          <w:szCs w:val="24"/>
        </w:rPr>
        <w:t>(наставак серијала о глумачким породицама)</w:t>
      </w:r>
    </w:p>
    <w:p w:rsidR="00E52281" w:rsidRDefault="00C7481C">
      <w:pPr>
        <w:pStyle w:val="Standard"/>
        <w:numPr>
          <w:ilvl w:val="0"/>
          <w:numId w:val="14"/>
        </w:numPr>
        <w:spacing w:after="0"/>
        <w:jc w:val="both"/>
      </w:pPr>
      <w:r>
        <w:rPr>
          <w:rFonts w:ascii="Times New Roman" w:hAnsi="Times New Roman"/>
          <w:b/>
          <w:i/>
          <w:sz w:val="24"/>
          <w:szCs w:val="24"/>
        </w:rPr>
        <w:t xml:space="preserve">Младен Сабљић </w:t>
      </w:r>
      <w:r>
        <w:rPr>
          <w:rFonts w:ascii="Times New Roman" w:hAnsi="Times New Roman"/>
          <w:b/>
          <w:sz w:val="24"/>
          <w:szCs w:val="24"/>
        </w:rPr>
        <w:t xml:space="preserve">– </w:t>
      </w:r>
      <w:r>
        <w:rPr>
          <w:rFonts w:ascii="Times New Roman" w:hAnsi="Times New Roman"/>
          <w:sz w:val="24"/>
          <w:szCs w:val="24"/>
        </w:rPr>
        <w:t>поводом 100 година од рођења</w:t>
      </w:r>
    </w:p>
    <w:p w:rsidR="00E52281" w:rsidRDefault="00C7481C">
      <w:pPr>
        <w:pStyle w:val="Standard"/>
        <w:numPr>
          <w:ilvl w:val="0"/>
          <w:numId w:val="14"/>
        </w:numPr>
        <w:spacing w:after="0"/>
        <w:jc w:val="both"/>
      </w:pPr>
      <w:r>
        <w:rPr>
          <w:rFonts w:ascii="Times New Roman" w:hAnsi="Times New Roman"/>
          <w:b/>
          <w:i/>
          <w:sz w:val="24"/>
          <w:szCs w:val="24"/>
        </w:rPr>
        <w:t>Раде Марковић</w:t>
      </w:r>
      <w:r>
        <w:rPr>
          <w:rFonts w:ascii="Times New Roman" w:hAnsi="Times New Roman"/>
          <w:b/>
          <w:sz w:val="24"/>
          <w:szCs w:val="24"/>
        </w:rPr>
        <w:t xml:space="preserve"> – </w:t>
      </w:r>
      <w:r>
        <w:rPr>
          <w:rFonts w:ascii="Times New Roman" w:hAnsi="Times New Roman"/>
          <w:sz w:val="24"/>
          <w:szCs w:val="24"/>
        </w:rPr>
        <w:t>поводом 100 година од рођења</w:t>
      </w:r>
    </w:p>
    <w:p w:rsidR="00E52281" w:rsidRDefault="00C7481C">
      <w:pPr>
        <w:pStyle w:val="Standard"/>
        <w:numPr>
          <w:ilvl w:val="0"/>
          <w:numId w:val="14"/>
        </w:numPr>
        <w:spacing w:after="0"/>
        <w:jc w:val="both"/>
      </w:pPr>
      <w:r>
        <w:rPr>
          <w:rFonts w:ascii="Times New Roman" w:hAnsi="Times New Roman"/>
          <w:b/>
          <w:i/>
          <w:sz w:val="24"/>
          <w:szCs w:val="24"/>
        </w:rPr>
        <w:t>Олга Ивановић</w:t>
      </w:r>
      <w:r>
        <w:rPr>
          <w:rFonts w:ascii="Times New Roman" w:hAnsi="Times New Roman"/>
          <w:b/>
          <w:sz w:val="24"/>
          <w:szCs w:val="24"/>
        </w:rPr>
        <w:t xml:space="preserve"> – </w:t>
      </w:r>
      <w:r>
        <w:rPr>
          <w:rFonts w:ascii="Times New Roman" w:hAnsi="Times New Roman"/>
          <w:sz w:val="24"/>
          <w:szCs w:val="24"/>
        </w:rPr>
        <w:t>поводом 100 година од рођења</w:t>
      </w:r>
    </w:p>
    <w:p w:rsidR="00E52281" w:rsidRDefault="00C7481C">
      <w:pPr>
        <w:pStyle w:val="Standard"/>
        <w:numPr>
          <w:ilvl w:val="0"/>
          <w:numId w:val="14"/>
        </w:numPr>
        <w:spacing w:after="0"/>
        <w:jc w:val="both"/>
      </w:pPr>
      <w:r>
        <w:rPr>
          <w:rFonts w:ascii="Times New Roman" w:hAnsi="Times New Roman"/>
          <w:b/>
          <w:i/>
          <w:sz w:val="24"/>
          <w:szCs w:val="24"/>
        </w:rPr>
        <w:t xml:space="preserve">Северин Бијелић </w:t>
      </w:r>
      <w:r>
        <w:rPr>
          <w:rFonts w:ascii="Times New Roman" w:hAnsi="Times New Roman"/>
          <w:b/>
          <w:sz w:val="24"/>
          <w:szCs w:val="24"/>
        </w:rPr>
        <w:t xml:space="preserve">– </w:t>
      </w:r>
      <w:r>
        <w:rPr>
          <w:rFonts w:ascii="Times New Roman" w:hAnsi="Times New Roman"/>
          <w:sz w:val="24"/>
          <w:szCs w:val="24"/>
        </w:rPr>
        <w:t>поводом 100 година од рођења</w:t>
      </w:r>
    </w:p>
    <w:p w:rsidR="00E52281" w:rsidRDefault="00E52281">
      <w:pPr>
        <w:pStyle w:val="Standard"/>
        <w:spacing w:after="0"/>
        <w:jc w:val="both"/>
        <w:rPr>
          <w:rFonts w:ascii="Times New Roman" w:hAnsi="Times New Roman"/>
          <w:b/>
          <w:sz w:val="24"/>
          <w:szCs w:val="24"/>
        </w:rPr>
      </w:pPr>
    </w:p>
    <w:p w:rsidR="00E52281" w:rsidRDefault="00C7481C">
      <w:pPr>
        <w:pStyle w:val="Standard"/>
        <w:spacing w:after="0"/>
        <w:jc w:val="both"/>
        <w:rPr>
          <w:rFonts w:ascii="Times New Roman" w:hAnsi="Times New Roman"/>
          <w:sz w:val="24"/>
          <w:szCs w:val="24"/>
        </w:rPr>
      </w:pPr>
      <w:r>
        <w:rPr>
          <w:rFonts w:ascii="Times New Roman" w:hAnsi="Times New Roman"/>
          <w:sz w:val="24"/>
          <w:szCs w:val="24"/>
        </w:rPr>
        <w:t xml:space="preserve">Укупно 5 изложби </w:t>
      </w:r>
    </w:p>
    <w:p w:rsidR="00E52281" w:rsidRDefault="00E52281">
      <w:pPr>
        <w:pStyle w:val="Standard"/>
        <w:spacing w:after="0"/>
        <w:jc w:val="both"/>
        <w:rPr>
          <w:rFonts w:ascii="Times New Roman" w:hAnsi="Times New Roman"/>
          <w:sz w:val="24"/>
          <w:szCs w:val="24"/>
        </w:rPr>
      </w:pPr>
    </w:p>
    <w:p w:rsidR="00E52281" w:rsidRDefault="00C7481C">
      <w:pPr>
        <w:pStyle w:val="Standard"/>
        <w:spacing w:after="0"/>
        <w:rPr>
          <w:rFonts w:ascii="Times New Roman" w:hAnsi="Times New Roman"/>
          <w:b/>
          <w:sz w:val="24"/>
          <w:szCs w:val="24"/>
        </w:rPr>
      </w:pPr>
      <w:r>
        <w:rPr>
          <w:rFonts w:ascii="Times New Roman" w:hAnsi="Times New Roman"/>
          <w:b/>
          <w:sz w:val="24"/>
          <w:szCs w:val="24"/>
        </w:rPr>
        <w:t>ИЗДАВАЧКА ДЕЛАТНОСТ 2021.</w:t>
      </w:r>
    </w:p>
    <w:p w:rsidR="00E52281" w:rsidRDefault="00E52281">
      <w:pPr>
        <w:pStyle w:val="Standard"/>
        <w:spacing w:after="0"/>
        <w:jc w:val="both"/>
        <w:rPr>
          <w:rFonts w:ascii="Times New Roman" w:hAnsi="Times New Roman"/>
          <w:b/>
          <w:sz w:val="24"/>
          <w:szCs w:val="24"/>
        </w:rPr>
      </w:pPr>
    </w:p>
    <w:p w:rsidR="00E52281" w:rsidRDefault="00C7481C">
      <w:pPr>
        <w:pStyle w:val="Standard"/>
        <w:spacing w:after="0"/>
        <w:jc w:val="both"/>
        <w:rPr>
          <w:rFonts w:ascii="Times New Roman" w:hAnsi="Times New Roman"/>
          <w:b/>
          <w:sz w:val="24"/>
          <w:szCs w:val="24"/>
        </w:rPr>
      </w:pPr>
      <w:r>
        <w:rPr>
          <w:rFonts w:ascii="Times New Roman" w:hAnsi="Times New Roman"/>
          <w:b/>
          <w:sz w:val="24"/>
          <w:szCs w:val="24"/>
        </w:rPr>
        <w:t>Монографске публикације</w:t>
      </w:r>
    </w:p>
    <w:p w:rsidR="00E52281" w:rsidRDefault="00E52281">
      <w:pPr>
        <w:pStyle w:val="Standard"/>
        <w:spacing w:after="0"/>
        <w:jc w:val="both"/>
        <w:rPr>
          <w:rFonts w:ascii="Times New Roman" w:hAnsi="Times New Roman"/>
          <w:b/>
          <w:sz w:val="24"/>
          <w:szCs w:val="24"/>
        </w:rPr>
      </w:pPr>
    </w:p>
    <w:p w:rsidR="00E52281" w:rsidRDefault="00C7481C">
      <w:pPr>
        <w:pStyle w:val="Standard"/>
        <w:spacing w:after="0"/>
        <w:jc w:val="both"/>
      </w:pPr>
      <w:r>
        <w:rPr>
          <w:rFonts w:ascii="Times New Roman" w:hAnsi="Times New Roman"/>
          <w:sz w:val="24"/>
          <w:szCs w:val="24"/>
        </w:rPr>
        <w:t>1.</w:t>
      </w:r>
      <w:r>
        <w:rPr>
          <w:rFonts w:ascii="Times New Roman" w:hAnsi="Times New Roman"/>
          <w:b/>
          <w:sz w:val="24"/>
          <w:szCs w:val="24"/>
        </w:rPr>
        <w:t xml:space="preserve"> </w:t>
      </w:r>
      <w:r>
        <w:rPr>
          <w:rFonts w:ascii="Times New Roman" w:hAnsi="Times New Roman"/>
          <w:sz w:val="24"/>
          <w:szCs w:val="24"/>
        </w:rPr>
        <w:t xml:space="preserve">др Јелица Стевановић, </w:t>
      </w:r>
      <w:r>
        <w:rPr>
          <w:rFonts w:ascii="Times New Roman" w:hAnsi="Times New Roman"/>
          <w:b/>
          <w:i/>
          <w:sz w:val="24"/>
          <w:szCs w:val="24"/>
        </w:rPr>
        <w:t>Велики репертоар – прилози за историју Народног позоришта</w:t>
      </w:r>
      <w:r>
        <w:rPr>
          <w:rFonts w:ascii="Times New Roman" w:hAnsi="Times New Roman"/>
          <w:i/>
          <w:sz w:val="24"/>
          <w:szCs w:val="24"/>
        </w:rPr>
        <w:t xml:space="preserve"> </w:t>
      </w:r>
      <w:r>
        <w:rPr>
          <w:rFonts w:ascii="Times New Roman" w:hAnsi="Times New Roman"/>
          <w:b/>
          <w:i/>
          <w:sz w:val="24"/>
          <w:szCs w:val="24"/>
        </w:rPr>
        <w:t>у Београду</w:t>
      </w:r>
      <w:r>
        <w:rPr>
          <w:rFonts w:ascii="Times New Roman" w:hAnsi="Times New Roman"/>
          <w:i/>
          <w:sz w:val="24"/>
          <w:szCs w:val="24"/>
        </w:rPr>
        <w:t xml:space="preserve"> </w:t>
      </w:r>
      <w:r>
        <w:rPr>
          <w:rFonts w:ascii="Times New Roman" w:hAnsi="Times New Roman"/>
          <w:sz w:val="24"/>
          <w:szCs w:val="24"/>
        </w:rPr>
        <w:t>(радни наслов)</w:t>
      </w:r>
    </w:p>
    <w:p w:rsidR="00E52281" w:rsidRDefault="00C7481C">
      <w:pPr>
        <w:pStyle w:val="Standard"/>
        <w:spacing w:after="0"/>
        <w:jc w:val="both"/>
        <w:rPr>
          <w:rFonts w:ascii="Times New Roman" w:hAnsi="Times New Roman"/>
          <w:sz w:val="24"/>
          <w:szCs w:val="24"/>
        </w:rPr>
      </w:pPr>
      <w:r>
        <w:rPr>
          <w:rFonts w:ascii="Times New Roman" w:hAnsi="Times New Roman"/>
          <w:sz w:val="24"/>
          <w:szCs w:val="24"/>
        </w:rPr>
        <w:t>Као и свако друго национално позориште на свету, и ова институција културе од прворазредног значаја има превасходно два задатка: да својим репертоаром негује светску и домаћу класику, те да у репертоару посвећује адекватну пажњу страним, а нарочито домаћим савременим ствараоцима, у циљу неговања будућих класика. Процену квалитета савремених аутора који су последњих година нашли место на сценама Народног позоришта може дати само историја. Оно што ову кућу ставља раме уз раме са сродним европским театрима несумњиво је – репертоар класичних дела и аутора. Стога је један од, а можда и најадекватнији начин да се одреде значај и место Народног позоришта данас, управо кроз призму присутности и значаја класичног репертоара током протеклих век и по – што је основна тема а уједно и циљ ове књиге.</w:t>
      </w:r>
    </w:p>
    <w:p w:rsidR="00E52281" w:rsidRDefault="00E52281">
      <w:pPr>
        <w:pStyle w:val="Standard"/>
        <w:spacing w:after="0" w:line="240" w:lineRule="auto"/>
        <w:jc w:val="both"/>
        <w:rPr>
          <w:rFonts w:ascii="Times New Roman" w:hAnsi="Times New Roman"/>
          <w:sz w:val="24"/>
          <w:szCs w:val="24"/>
        </w:rPr>
      </w:pPr>
    </w:p>
    <w:p w:rsidR="00E52281" w:rsidRDefault="00C7481C">
      <w:pPr>
        <w:pStyle w:val="Standard"/>
        <w:spacing w:after="0" w:line="240" w:lineRule="auto"/>
        <w:jc w:val="both"/>
      </w:pPr>
      <w:r>
        <w:rPr>
          <w:rFonts w:ascii="Times New Roman" w:hAnsi="Times New Roman"/>
          <w:sz w:val="24"/>
          <w:szCs w:val="24"/>
        </w:rPr>
        <w:t xml:space="preserve">2. Александра Кузмић, </w:t>
      </w:r>
      <w:r>
        <w:rPr>
          <w:rFonts w:ascii="Times New Roman" w:hAnsi="Times New Roman"/>
          <w:b/>
          <w:i/>
          <w:sz w:val="24"/>
          <w:szCs w:val="24"/>
        </w:rPr>
        <w:t xml:space="preserve">Студије о драмама Уроша Дојчиновића „Вражје колено и „У </w:t>
      </w:r>
      <w:proofErr w:type="gramStart"/>
      <w:r>
        <w:rPr>
          <w:rFonts w:ascii="Times New Roman" w:hAnsi="Times New Roman"/>
          <w:b/>
          <w:i/>
          <w:sz w:val="24"/>
          <w:szCs w:val="24"/>
        </w:rPr>
        <w:t>затишју“</w:t>
      </w:r>
      <w:proofErr w:type="gramEnd"/>
    </w:p>
    <w:p w:rsidR="00E52281" w:rsidRDefault="00C7481C">
      <w:pPr>
        <w:pStyle w:val="Standard"/>
        <w:spacing w:after="0"/>
        <w:jc w:val="both"/>
      </w:pPr>
      <w:r>
        <w:rPr>
          <w:rFonts w:ascii="Times New Roman" w:hAnsi="Times New Roman"/>
          <w:sz w:val="24"/>
          <w:szCs w:val="24"/>
        </w:rPr>
        <w:t xml:space="preserve">Реч је о критичком издању једине две драме поменутог аутора које до сада нису штампане, а рукописи се чувају у Истраживачко-документационом центру Народног позоришта у Београду и у Библиотеци Српског народног позоришта у Новом Саду. Ауторка доноси детаљну анализу поменутих дела са аспекта историје књижевности, као и театролошке податке о сценским извођењима и значају ових комада за српско позориште. Књига садржи и студију под насловом </w:t>
      </w:r>
      <w:r>
        <w:rPr>
          <w:rFonts w:ascii="Times New Roman" w:hAnsi="Times New Roman"/>
          <w:i/>
          <w:sz w:val="24"/>
          <w:szCs w:val="24"/>
        </w:rPr>
        <w:t>Урош Дојчиновић и светлости позорнице</w:t>
      </w:r>
      <w:r>
        <w:rPr>
          <w:rFonts w:ascii="Times New Roman" w:hAnsi="Times New Roman"/>
          <w:sz w:val="24"/>
          <w:szCs w:val="24"/>
        </w:rPr>
        <w:t xml:space="preserve">, која се састоји из три целине: осврта на пишчеву биографију и његов искорак у позоришне воде, будући да је по професији био рударски инжењер; представљања рецепције двеју Дојчиновићевих </w:t>
      </w:r>
      <w:r>
        <w:rPr>
          <w:rFonts w:ascii="Times New Roman" w:hAnsi="Times New Roman"/>
          <w:sz w:val="24"/>
          <w:szCs w:val="24"/>
        </w:rPr>
        <w:lastRenderedPageBreak/>
        <w:t xml:space="preserve">комедија, а нарочито </w:t>
      </w:r>
      <w:proofErr w:type="gramStart"/>
      <w:r>
        <w:rPr>
          <w:rFonts w:ascii="Times New Roman" w:hAnsi="Times New Roman"/>
          <w:sz w:val="24"/>
          <w:szCs w:val="24"/>
        </w:rPr>
        <w:t xml:space="preserve">дела  </w:t>
      </w:r>
      <w:r>
        <w:rPr>
          <w:rFonts w:ascii="Times New Roman" w:hAnsi="Times New Roman"/>
          <w:i/>
          <w:sz w:val="24"/>
          <w:szCs w:val="24"/>
        </w:rPr>
        <w:t>У</w:t>
      </w:r>
      <w:proofErr w:type="gramEnd"/>
      <w:r>
        <w:rPr>
          <w:rFonts w:ascii="Times New Roman" w:hAnsi="Times New Roman"/>
          <w:i/>
          <w:sz w:val="24"/>
          <w:szCs w:val="24"/>
        </w:rPr>
        <w:t xml:space="preserve"> затишју</w:t>
      </w:r>
      <w:r>
        <w:rPr>
          <w:rFonts w:ascii="Times New Roman" w:hAnsi="Times New Roman"/>
          <w:sz w:val="24"/>
          <w:szCs w:val="24"/>
        </w:rPr>
        <w:t>, изузетно добро прихваћеног и радо играног на српским сценама; драматуршке анализе дела с освртом на кључна поетичка обележја Дојчиновићевог драмског стваралаштва. Представљање овог драмског писца и његових дела из периода између два светска рата, значајно би допринело историји српске драме, коју Музеј позоришне уметности Србије успешно негује, а можда и подстакло савремене позоришне куће да неки од Дојчиновићевих драмских текстова поново поставе на сцену.</w:t>
      </w:r>
    </w:p>
    <w:p w:rsidR="00E52281" w:rsidRDefault="00E52281">
      <w:pPr>
        <w:pStyle w:val="Standard"/>
        <w:spacing w:after="0"/>
        <w:jc w:val="both"/>
        <w:rPr>
          <w:rFonts w:ascii="Times New Roman" w:hAnsi="Times New Roman"/>
          <w:sz w:val="24"/>
          <w:szCs w:val="24"/>
        </w:rPr>
      </w:pPr>
    </w:p>
    <w:p w:rsidR="00E52281" w:rsidRDefault="00C7481C">
      <w:pPr>
        <w:pStyle w:val="Standard"/>
        <w:spacing w:after="0"/>
        <w:jc w:val="both"/>
        <w:rPr>
          <w:rFonts w:ascii="Times New Roman" w:hAnsi="Times New Roman"/>
          <w:b/>
          <w:sz w:val="24"/>
          <w:szCs w:val="24"/>
        </w:rPr>
      </w:pPr>
      <w:r>
        <w:rPr>
          <w:rFonts w:ascii="Times New Roman" w:hAnsi="Times New Roman"/>
          <w:b/>
          <w:sz w:val="24"/>
          <w:szCs w:val="24"/>
        </w:rPr>
        <w:t>Два двоброја Театрона (194/195 и 196/197)</w:t>
      </w:r>
    </w:p>
    <w:p w:rsidR="00E52281" w:rsidRDefault="00E52281">
      <w:pPr>
        <w:pStyle w:val="Standard"/>
        <w:spacing w:after="0"/>
        <w:jc w:val="both"/>
        <w:rPr>
          <w:rFonts w:ascii="Times New Roman" w:hAnsi="Times New Roman"/>
          <w:b/>
          <w:sz w:val="24"/>
          <w:szCs w:val="24"/>
        </w:rPr>
      </w:pPr>
    </w:p>
    <w:p w:rsidR="00E52281" w:rsidRDefault="00C7481C">
      <w:pPr>
        <w:pStyle w:val="Standard"/>
        <w:spacing w:after="0"/>
        <w:jc w:val="both"/>
        <w:rPr>
          <w:rFonts w:ascii="Times New Roman" w:hAnsi="Times New Roman"/>
          <w:b/>
          <w:sz w:val="24"/>
          <w:szCs w:val="24"/>
        </w:rPr>
      </w:pPr>
      <w:r>
        <w:rPr>
          <w:rFonts w:ascii="Times New Roman" w:hAnsi="Times New Roman"/>
          <w:b/>
          <w:sz w:val="24"/>
          <w:szCs w:val="24"/>
        </w:rPr>
        <w:t>Пет пратећих изложбених каталошких публикација</w:t>
      </w:r>
    </w:p>
    <w:p w:rsidR="00E52281" w:rsidRDefault="00E52281">
      <w:pPr>
        <w:pStyle w:val="Standard"/>
        <w:spacing w:after="0"/>
        <w:jc w:val="both"/>
        <w:rPr>
          <w:rFonts w:ascii="Times New Roman" w:hAnsi="Times New Roman"/>
          <w:b/>
          <w:sz w:val="24"/>
          <w:szCs w:val="24"/>
        </w:rPr>
      </w:pPr>
    </w:p>
    <w:p w:rsidR="00E52281" w:rsidRDefault="00C7481C">
      <w:pPr>
        <w:pStyle w:val="Standard"/>
        <w:spacing w:after="0"/>
        <w:jc w:val="both"/>
        <w:rPr>
          <w:rFonts w:ascii="Times New Roman" w:hAnsi="Times New Roman"/>
          <w:sz w:val="24"/>
          <w:szCs w:val="24"/>
        </w:rPr>
      </w:pPr>
      <w:r>
        <w:rPr>
          <w:rFonts w:ascii="Times New Roman" w:hAnsi="Times New Roman"/>
          <w:sz w:val="24"/>
          <w:szCs w:val="24"/>
        </w:rPr>
        <w:t>Укупно 9 штампаних издања</w:t>
      </w:r>
    </w:p>
    <w:p w:rsidR="00E52281" w:rsidRDefault="00E52281">
      <w:pPr>
        <w:pStyle w:val="Standard"/>
        <w:spacing w:after="0"/>
        <w:jc w:val="both"/>
        <w:rPr>
          <w:rFonts w:ascii="Times New Roman" w:hAnsi="Times New Roman"/>
          <w:b/>
          <w:sz w:val="24"/>
          <w:szCs w:val="24"/>
        </w:rPr>
      </w:pPr>
    </w:p>
    <w:p w:rsidR="00E52281" w:rsidRDefault="00C7481C">
      <w:pPr>
        <w:pStyle w:val="Standard"/>
        <w:spacing w:after="0"/>
        <w:jc w:val="center"/>
        <w:rPr>
          <w:rFonts w:ascii="Times New Roman" w:hAnsi="Times New Roman"/>
          <w:b/>
          <w:sz w:val="24"/>
          <w:szCs w:val="24"/>
        </w:rPr>
      </w:pPr>
      <w:r>
        <w:rPr>
          <w:rFonts w:ascii="Times New Roman" w:hAnsi="Times New Roman"/>
          <w:b/>
          <w:sz w:val="24"/>
          <w:szCs w:val="24"/>
        </w:rPr>
        <w:t>ПРЕДЛОГ ГОДИШЊЕГ ПРОГРАМА РАДА ЗА 2022. ГОДИНУ</w:t>
      </w:r>
    </w:p>
    <w:p w:rsidR="00E52281" w:rsidRDefault="00E52281">
      <w:pPr>
        <w:pStyle w:val="Standard"/>
        <w:spacing w:after="0"/>
        <w:jc w:val="both"/>
        <w:rPr>
          <w:rFonts w:ascii="Times New Roman" w:hAnsi="Times New Roman"/>
          <w:sz w:val="24"/>
          <w:szCs w:val="24"/>
        </w:rPr>
      </w:pPr>
    </w:p>
    <w:p w:rsidR="00E52281" w:rsidRDefault="00C7481C">
      <w:pPr>
        <w:pStyle w:val="Standard"/>
        <w:spacing w:after="0"/>
        <w:jc w:val="both"/>
        <w:rPr>
          <w:rFonts w:ascii="Times New Roman" w:hAnsi="Times New Roman"/>
          <w:b/>
          <w:sz w:val="24"/>
          <w:szCs w:val="24"/>
        </w:rPr>
      </w:pPr>
      <w:r>
        <w:rPr>
          <w:rFonts w:ascii="Times New Roman" w:hAnsi="Times New Roman"/>
          <w:b/>
          <w:sz w:val="24"/>
          <w:szCs w:val="24"/>
        </w:rPr>
        <w:t>ИЗЛОЖБЕ 2022.</w:t>
      </w:r>
    </w:p>
    <w:p w:rsidR="00E52281" w:rsidRDefault="00C7481C">
      <w:pPr>
        <w:pStyle w:val="Standard"/>
        <w:numPr>
          <w:ilvl w:val="0"/>
          <w:numId w:val="30"/>
        </w:numPr>
        <w:spacing w:after="0"/>
        <w:ind w:left="1080" w:hanging="1056"/>
        <w:jc w:val="both"/>
      </w:pPr>
      <w:r>
        <w:rPr>
          <w:rFonts w:ascii="Times New Roman" w:hAnsi="Times New Roman"/>
          <w:b/>
          <w:i/>
          <w:sz w:val="24"/>
          <w:szCs w:val="24"/>
        </w:rPr>
        <w:t>Ж. Б. П. Молијер</w:t>
      </w:r>
      <w:r>
        <w:rPr>
          <w:rFonts w:ascii="Times New Roman" w:hAnsi="Times New Roman"/>
          <w:b/>
          <w:sz w:val="24"/>
          <w:szCs w:val="24"/>
        </w:rPr>
        <w:t xml:space="preserve"> на сцени Народног позоришта у Беораду </w:t>
      </w:r>
      <w:r>
        <w:rPr>
          <w:rFonts w:ascii="Times New Roman" w:hAnsi="Times New Roman"/>
          <w:sz w:val="24"/>
          <w:szCs w:val="24"/>
        </w:rPr>
        <w:t>– поводом 400 година од рођења и 350 година од смрти писца</w:t>
      </w:r>
    </w:p>
    <w:p w:rsidR="00E52281" w:rsidRDefault="00C7481C">
      <w:pPr>
        <w:pStyle w:val="Standard"/>
        <w:numPr>
          <w:ilvl w:val="0"/>
          <w:numId w:val="30"/>
        </w:numPr>
        <w:spacing w:after="0"/>
        <w:ind w:left="1080" w:hanging="1056"/>
        <w:jc w:val="both"/>
      </w:pPr>
      <w:r>
        <w:rPr>
          <w:rFonts w:ascii="Times New Roman" w:hAnsi="Times New Roman"/>
          <w:b/>
          <w:i/>
          <w:sz w:val="24"/>
          <w:szCs w:val="24"/>
        </w:rPr>
        <w:t>Васа Пантелић</w:t>
      </w:r>
      <w:r>
        <w:rPr>
          <w:rFonts w:ascii="Times New Roman" w:hAnsi="Times New Roman"/>
          <w:b/>
          <w:sz w:val="24"/>
          <w:szCs w:val="24"/>
        </w:rPr>
        <w:t xml:space="preserve"> – </w:t>
      </w:r>
      <w:r>
        <w:rPr>
          <w:rFonts w:ascii="Times New Roman" w:hAnsi="Times New Roman"/>
          <w:sz w:val="24"/>
          <w:szCs w:val="24"/>
        </w:rPr>
        <w:t>поводом 100 година од рођења</w:t>
      </w:r>
    </w:p>
    <w:p w:rsidR="00E52281" w:rsidRDefault="00C7481C">
      <w:pPr>
        <w:pStyle w:val="Standard"/>
        <w:numPr>
          <w:ilvl w:val="0"/>
          <w:numId w:val="30"/>
        </w:numPr>
        <w:spacing w:after="0"/>
        <w:ind w:left="1080" w:hanging="1056"/>
        <w:jc w:val="both"/>
      </w:pPr>
      <w:r>
        <w:rPr>
          <w:rFonts w:ascii="Times New Roman" w:hAnsi="Times New Roman"/>
          <w:b/>
          <w:i/>
          <w:sz w:val="24"/>
          <w:szCs w:val="24"/>
        </w:rPr>
        <w:t>Соја Јовановић</w:t>
      </w:r>
      <w:r>
        <w:rPr>
          <w:rFonts w:ascii="Times New Roman" w:hAnsi="Times New Roman"/>
          <w:b/>
          <w:sz w:val="24"/>
          <w:szCs w:val="24"/>
        </w:rPr>
        <w:t xml:space="preserve"> – </w:t>
      </w:r>
      <w:r>
        <w:rPr>
          <w:rFonts w:ascii="Times New Roman" w:hAnsi="Times New Roman"/>
          <w:sz w:val="24"/>
          <w:szCs w:val="24"/>
        </w:rPr>
        <w:t>поводом 100 година од рођења</w:t>
      </w:r>
    </w:p>
    <w:p w:rsidR="00E52281" w:rsidRDefault="00C7481C">
      <w:pPr>
        <w:pStyle w:val="Standard"/>
        <w:numPr>
          <w:ilvl w:val="0"/>
          <w:numId w:val="30"/>
        </w:numPr>
        <w:spacing w:after="0"/>
        <w:ind w:left="1080" w:hanging="1056"/>
        <w:jc w:val="both"/>
      </w:pPr>
      <w:r>
        <w:rPr>
          <w:rFonts w:ascii="Times New Roman" w:hAnsi="Times New Roman"/>
          <w:b/>
          <w:i/>
          <w:sz w:val="24"/>
          <w:szCs w:val="24"/>
        </w:rPr>
        <w:t xml:space="preserve">Душко Радовић у позоришту </w:t>
      </w:r>
      <w:r>
        <w:rPr>
          <w:rFonts w:ascii="Times New Roman" w:hAnsi="Times New Roman"/>
          <w:b/>
          <w:sz w:val="24"/>
          <w:szCs w:val="24"/>
        </w:rPr>
        <w:t xml:space="preserve">– </w:t>
      </w:r>
      <w:r>
        <w:rPr>
          <w:rFonts w:ascii="Times New Roman" w:hAnsi="Times New Roman"/>
          <w:sz w:val="24"/>
          <w:szCs w:val="24"/>
        </w:rPr>
        <w:t>поводом 100 година од рођења</w:t>
      </w:r>
    </w:p>
    <w:p w:rsidR="00E52281" w:rsidRDefault="00C7481C">
      <w:pPr>
        <w:pStyle w:val="Standard"/>
        <w:numPr>
          <w:ilvl w:val="0"/>
          <w:numId w:val="30"/>
        </w:numPr>
        <w:spacing w:after="0"/>
        <w:ind w:left="1080" w:hanging="1056"/>
        <w:jc w:val="both"/>
        <w:rPr>
          <w:rFonts w:ascii="Times New Roman" w:hAnsi="Times New Roman"/>
          <w:b/>
          <w:i/>
          <w:sz w:val="24"/>
          <w:szCs w:val="24"/>
        </w:rPr>
      </w:pPr>
      <w:r>
        <w:rPr>
          <w:rFonts w:ascii="Times New Roman" w:hAnsi="Times New Roman"/>
          <w:b/>
          <w:i/>
          <w:sz w:val="24"/>
          <w:szCs w:val="24"/>
        </w:rPr>
        <w:t>200. број Театрона</w:t>
      </w:r>
    </w:p>
    <w:p w:rsidR="00E52281" w:rsidRDefault="00C7481C">
      <w:pPr>
        <w:pStyle w:val="Standard"/>
        <w:numPr>
          <w:ilvl w:val="0"/>
          <w:numId w:val="30"/>
        </w:numPr>
        <w:spacing w:after="0"/>
        <w:ind w:left="1080" w:hanging="1056"/>
        <w:jc w:val="both"/>
      </w:pPr>
      <w:r>
        <w:rPr>
          <w:rFonts w:ascii="Times New Roman" w:hAnsi="Times New Roman"/>
          <w:sz w:val="24"/>
          <w:szCs w:val="24"/>
        </w:rPr>
        <w:t xml:space="preserve">Изложба о </w:t>
      </w:r>
      <w:r>
        <w:rPr>
          <w:rFonts w:ascii="Times New Roman" w:hAnsi="Times New Roman"/>
          <w:i/>
          <w:sz w:val="24"/>
          <w:szCs w:val="24"/>
        </w:rPr>
        <w:t>Хеди Габлер</w:t>
      </w:r>
      <w:r>
        <w:rPr>
          <w:rFonts w:ascii="Times New Roman" w:hAnsi="Times New Roman"/>
          <w:sz w:val="24"/>
          <w:szCs w:val="24"/>
        </w:rPr>
        <w:t xml:space="preserve"> – гостовање Позоришног музеја Војводине, поводом 100 година од прве премијере у Београду (14. IX 1922)</w:t>
      </w:r>
    </w:p>
    <w:p w:rsidR="00E52281" w:rsidRDefault="00E52281">
      <w:pPr>
        <w:pStyle w:val="Standard"/>
        <w:spacing w:after="0"/>
        <w:jc w:val="both"/>
        <w:rPr>
          <w:rFonts w:ascii="Times New Roman" w:hAnsi="Times New Roman"/>
          <w:b/>
          <w:i/>
          <w:sz w:val="24"/>
          <w:szCs w:val="24"/>
        </w:rPr>
      </w:pPr>
    </w:p>
    <w:p w:rsidR="00E52281" w:rsidRDefault="00C7481C">
      <w:pPr>
        <w:pStyle w:val="Standard"/>
        <w:spacing w:after="0"/>
        <w:jc w:val="both"/>
        <w:rPr>
          <w:rFonts w:ascii="Times New Roman" w:hAnsi="Times New Roman"/>
          <w:b/>
          <w:sz w:val="24"/>
          <w:szCs w:val="24"/>
        </w:rPr>
      </w:pPr>
      <w:r>
        <w:rPr>
          <w:rFonts w:ascii="Times New Roman" w:hAnsi="Times New Roman"/>
          <w:b/>
          <w:sz w:val="24"/>
          <w:szCs w:val="24"/>
        </w:rPr>
        <w:t>ИЗДАВАЧКА ДЕЛАТНОСТ 2022.</w:t>
      </w:r>
    </w:p>
    <w:p w:rsidR="00E52281" w:rsidRDefault="00E52281">
      <w:pPr>
        <w:pStyle w:val="Standard"/>
        <w:spacing w:after="0"/>
        <w:jc w:val="both"/>
        <w:rPr>
          <w:rFonts w:ascii="Times New Roman" w:hAnsi="Times New Roman"/>
          <w:b/>
          <w:sz w:val="24"/>
          <w:szCs w:val="24"/>
          <w:shd w:val="clear" w:color="auto" w:fill="00FF00"/>
        </w:rPr>
      </w:pPr>
    </w:p>
    <w:p w:rsidR="00E52281" w:rsidRDefault="00C7481C">
      <w:pPr>
        <w:pStyle w:val="Standard"/>
        <w:spacing w:after="0"/>
        <w:jc w:val="both"/>
        <w:rPr>
          <w:rFonts w:ascii="Times New Roman" w:hAnsi="Times New Roman"/>
          <w:b/>
          <w:sz w:val="24"/>
          <w:szCs w:val="24"/>
        </w:rPr>
      </w:pPr>
      <w:r>
        <w:rPr>
          <w:rFonts w:ascii="Times New Roman" w:hAnsi="Times New Roman"/>
          <w:b/>
          <w:sz w:val="24"/>
          <w:szCs w:val="24"/>
        </w:rPr>
        <w:t>Монографска публикација</w:t>
      </w:r>
    </w:p>
    <w:p w:rsidR="00E52281" w:rsidRDefault="00C7481C">
      <w:pPr>
        <w:pStyle w:val="Standard"/>
        <w:spacing w:after="0"/>
        <w:jc w:val="both"/>
      </w:pPr>
      <w:r>
        <w:rPr>
          <w:rFonts w:ascii="Times New Roman" w:hAnsi="Times New Roman"/>
          <w:i/>
          <w:sz w:val="24"/>
          <w:szCs w:val="24"/>
        </w:rPr>
        <w:t>Путујућа позоришта као претече позоришне организације код Срба</w:t>
      </w:r>
      <w:r>
        <w:rPr>
          <w:rFonts w:ascii="Times New Roman" w:hAnsi="Times New Roman"/>
          <w:sz w:val="24"/>
          <w:szCs w:val="24"/>
        </w:rPr>
        <w:t>, докторска дисертација Александре Милошевић</w:t>
      </w:r>
    </w:p>
    <w:p w:rsidR="00E52281" w:rsidRDefault="00E52281">
      <w:pPr>
        <w:pStyle w:val="Standard"/>
        <w:spacing w:after="0"/>
        <w:jc w:val="both"/>
        <w:rPr>
          <w:rFonts w:ascii="Times New Roman" w:hAnsi="Times New Roman"/>
          <w:sz w:val="24"/>
          <w:szCs w:val="24"/>
        </w:rPr>
      </w:pPr>
    </w:p>
    <w:p w:rsidR="00E52281" w:rsidRDefault="00C7481C">
      <w:pPr>
        <w:pStyle w:val="Standard"/>
        <w:spacing w:after="0"/>
        <w:jc w:val="both"/>
      </w:pPr>
      <w:r>
        <w:rPr>
          <w:rFonts w:ascii="Times New Roman" w:hAnsi="Times New Roman"/>
          <w:b/>
          <w:sz w:val="24"/>
          <w:szCs w:val="24"/>
        </w:rPr>
        <w:t xml:space="preserve">Едиција „Драмска </w:t>
      </w:r>
      <w:proofErr w:type="gramStart"/>
      <w:r>
        <w:rPr>
          <w:rFonts w:ascii="Times New Roman" w:hAnsi="Times New Roman"/>
          <w:b/>
          <w:sz w:val="24"/>
          <w:szCs w:val="24"/>
        </w:rPr>
        <w:t>баштина“</w:t>
      </w:r>
      <w:proofErr w:type="gramEnd"/>
      <w:r>
        <w:rPr>
          <w:rFonts w:ascii="Times New Roman" w:hAnsi="Times New Roman"/>
          <w:b/>
          <w:sz w:val="24"/>
          <w:szCs w:val="24"/>
        </w:rPr>
        <w:t xml:space="preserve">, XVII коло, уредник кола Александар Пејчић – </w:t>
      </w:r>
      <w:r>
        <w:rPr>
          <w:rFonts w:ascii="Times New Roman" w:hAnsi="Times New Roman"/>
          <w:sz w:val="24"/>
          <w:szCs w:val="24"/>
        </w:rPr>
        <w:t>необјављивана драмска дела Илије Станојевића Чиче</w:t>
      </w:r>
    </w:p>
    <w:p w:rsidR="00E52281" w:rsidRDefault="00E52281">
      <w:pPr>
        <w:pStyle w:val="Standard"/>
        <w:spacing w:after="0"/>
        <w:jc w:val="both"/>
        <w:rPr>
          <w:rFonts w:ascii="Times New Roman" w:hAnsi="Times New Roman"/>
          <w:sz w:val="24"/>
          <w:szCs w:val="24"/>
        </w:rPr>
      </w:pPr>
    </w:p>
    <w:p w:rsidR="00E52281" w:rsidRDefault="00C7481C">
      <w:pPr>
        <w:pStyle w:val="Standard"/>
        <w:spacing w:after="0"/>
        <w:jc w:val="both"/>
        <w:rPr>
          <w:rFonts w:ascii="Times New Roman" w:hAnsi="Times New Roman"/>
          <w:b/>
          <w:sz w:val="24"/>
          <w:szCs w:val="24"/>
        </w:rPr>
      </w:pPr>
      <w:r>
        <w:rPr>
          <w:rFonts w:ascii="Times New Roman" w:hAnsi="Times New Roman"/>
          <w:b/>
          <w:sz w:val="24"/>
          <w:szCs w:val="24"/>
        </w:rPr>
        <w:t>Два двоброја Театрона (198/199 и 200/201)</w:t>
      </w:r>
    </w:p>
    <w:p w:rsidR="00E52281" w:rsidRDefault="00C7481C">
      <w:pPr>
        <w:pStyle w:val="Standard"/>
        <w:spacing w:after="0"/>
        <w:jc w:val="both"/>
        <w:rPr>
          <w:rFonts w:ascii="Times New Roman" w:hAnsi="Times New Roman"/>
          <w:b/>
          <w:sz w:val="24"/>
          <w:szCs w:val="24"/>
        </w:rPr>
      </w:pPr>
      <w:proofErr w:type="gramStart"/>
      <w:r>
        <w:rPr>
          <w:rFonts w:ascii="Times New Roman" w:hAnsi="Times New Roman"/>
          <w:b/>
          <w:sz w:val="24"/>
          <w:szCs w:val="24"/>
        </w:rPr>
        <w:t>Пет  пратећих</w:t>
      </w:r>
      <w:proofErr w:type="gramEnd"/>
      <w:r>
        <w:rPr>
          <w:rFonts w:ascii="Times New Roman" w:hAnsi="Times New Roman"/>
          <w:b/>
          <w:sz w:val="24"/>
          <w:szCs w:val="24"/>
        </w:rPr>
        <w:t xml:space="preserve"> изложбених каталошких публикација.</w:t>
      </w:r>
    </w:p>
    <w:p w:rsidR="00E52281" w:rsidRDefault="00C7481C">
      <w:pPr>
        <w:pStyle w:val="Standard"/>
        <w:spacing w:after="0"/>
        <w:jc w:val="both"/>
      </w:pPr>
      <w:r>
        <w:rPr>
          <w:rFonts w:ascii="Times New Roman" w:hAnsi="Times New Roman"/>
          <w:sz w:val="24"/>
          <w:szCs w:val="24"/>
        </w:rPr>
        <w:t>Укупно 9 штампаних издања</w:t>
      </w:r>
      <w:r>
        <w:rPr>
          <w:rFonts w:ascii="Times New Roman" w:hAnsi="Times New Roman"/>
          <w:b/>
          <w:sz w:val="24"/>
          <w:szCs w:val="24"/>
        </w:rPr>
        <w:t xml:space="preserve">.  </w:t>
      </w:r>
    </w:p>
    <w:p w:rsidR="00E52281" w:rsidRDefault="00E52281">
      <w:pPr>
        <w:pStyle w:val="Standard"/>
        <w:spacing w:after="0"/>
        <w:jc w:val="both"/>
        <w:rPr>
          <w:rFonts w:ascii="Times New Roman" w:hAnsi="Times New Roman"/>
          <w:b/>
          <w:sz w:val="24"/>
          <w:szCs w:val="24"/>
        </w:rPr>
      </w:pPr>
    </w:p>
    <w:p w:rsidR="00E52281" w:rsidRDefault="00C7481C">
      <w:pPr>
        <w:pStyle w:val="Standard"/>
        <w:spacing w:after="0"/>
        <w:rPr>
          <w:rFonts w:ascii="Times New Roman" w:hAnsi="Times New Roman"/>
          <w:b/>
          <w:sz w:val="24"/>
          <w:szCs w:val="24"/>
        </w:rPr>
      </w:pPr>
      <w:r>
        <w:rPr>
          <w:rFonts w:ascii="Times New Roman" w:hAnsi="Times New Roman"/>
          <w:b/>
          <w:sz w:val="24"/>
          <w:szCs w:val="24"/>
        </w:rPr>
        <w:t xml:space="preserve">                                                                                                                                        Директор</w:t>
      </w:r>
    </w:p>
    <w:p w:rsidR="00E52281" w:rsidRDefault="00C7481C">
      <w:pPr>
        <w:pStyle w:val="Standard"/>
        <w:spacing w:after="0"/>
      </w:pPr>
      <w:r>
        <w:rPr>
          <w:rFonts w:ascii="Times New Roman" w:hAnsi="Times New Roman"/>
          <w:b/>
          <w:sz w:val="24"/>
          <w:szCs w:val="24"/>
        </w:rPr>
        <w:t xml:space="preserve">                                                                                                                   Момчило Ковачевић</w:t>
      </w:r>
    </w:p>
    <w:sectPr w:rsidR="00E52281">
      <w:footerReference w:type="default" r:id="rId14"/>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6AAF" w:rsidRDefault="00C7481C">
      <w:pPr>
        <w:spacing w:after="0" w:line="240" w:lineRule="auto"/>
      </w:pPr>
      <w:r>
        <w:separator/>
      </w:r>
    </w:p>
  </w:endnote>
  <w:endnote w:type="continuationSeparator" w:id="0">
    <w:p w:rsidR="001A6AAF" w:rsidRDefault="00C748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font>
  <w:font w:name="Lucida Grande">
    <w:charset w:val="00"/>
    <w:family w:val="roman"/>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4190" w:rsidRDefault="00C7481C">
    <w:pPr>
      <w:pStyle w:val="Footer"/>
    </w:pPr>
    <w:r>
      <w:fldChar w:fldCharType="begin"/>
    </w:r>
    <w:r>
      <w:instrText xml:space="preserve"> PAGE </w:instrText>
    </w:r>
    <w:r>
      <w:fldChar w:fldCharType="separate"/>
    </w:r>
    <w:r w:rsidR="003064AB">
      <w:rPr>
        <w:noProof/>
      </w:rPr>
      <w:t>7</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6AAF" w:rsidRDefault="00C7481C">
      <w:pPr>
        <w:spacing w:after="0" w:line="240" w:lineRule="auto"/>
      </w:pPr>
      <w:r>
        <w:rPr>
          <w:color w:val="000000"/>
        </w:rPr>
        <w:separator/>
      </w:r>
    </w:p>
  </w:footnote>
  <w:footnote w:type="continuationSeparator" w:id="0">
    <w:p w:rsidR="001A6AAF" w:rsidRDefault="00C748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0945AF"/>
    <w:multiLevelType w:val="multilevel"/>
    <w:tmpl w:val="FB36C8EE"/>
    <w:styleLink w:val="WWNum18"/>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 w15:restartNumberingAfterBreak="0">
    <w:nsid w:val="123A6EC7"/>
    <w:multiLevelType w:val="multilevel"/>
    <w:tmpl w:val="0BB43476"/>
    <w:styleLink w:val="WWNum17"/>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 w15:restartNumberingAfterBreak="0">
    <w:nsid w:val="15C0188A"/>
    <w:multiLevelType w:val="multilevel"/>
    <w:tmpl w:val="1C52F962"/>
    <w:styleLink w:val="WWNum6"/>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 w15:restartNumberingAfterBreak="0">
    <w:nsid w:val="1BB528C1"/>
    <w:multiLevelType w:val="multilevel"/>
    <w:tmpl w:val="403CB070"/>
    <w:styleLink w:val="WWNum1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 w15:restartNumberingAfterBreak="0">
    <w:nsid w:val="1BE26E1D"/>
    <w:multiLevelType w:val="multilevel"/>
    <w:tmpl w:val="47E81332"/>
    <w:styleLink w:val="WWNum1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 w15:restartNumberingAfterBreak="0">
    <w:nsid w:val="1C756A3C"/>
    <w:multiLevelType w:val="multilevel"/>
    <w:tmpl w:val="8234987C"/>
    <w:styleLink w:val="WWNum20"/>
    <w:lvl w:ilvl="0">
      <w:numFmt w:val="bullet"/>
      <w:lvlText w:val=""/>
      <w:lvlJc w:val="left"/>
      <w:rPr>
        <w:rFonts w:ascii="Symbol" w:hAnsi="Symbol"/>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 w15:restartNumberingAfterBreak="0">
    <w:nsid w:val="1FE96777"/>
    <w:multiLevelType w:val="multilevel"/>
    <w:tmpl w:val="2FC62C58"/>
    <w:styleLink w:val="WWNum15"/>
    <w:lvl w:ilvl="0">
      <w:start w:val="1"/>
      <w:numFmt w:val="decimal"/>
      <w:lvlText w:val="%1"/>
      <w:lvlJc w:val="left"/>
      <w:rPr>
        <w:b/>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7" w15:restartNumberingAfterBreak="0">
    <w:nsid w:val="21B30A04"/>
    <w:multiLevelType w:val="multilevel"/>
    <w:tmpl w:val="CA92E798"/>
    <w:styleLink w:val="WWNum21"/>
    <w:lvl w:ilvl="0">
      <w:numFmt w:val="bullet"/>
      <w:lvlText w:val="•"/>
      <w:lvlJc w:val="left"/>
      <w:rPr>
        <w:rFonts w:ascii="Symbol" w:hAnsi="Symbol"/>
      </w:rPr>
    </w:lvl>
    <w:lvl w:ilvl="1">
      <w:numFmt w:val="bullet"/>
      <w:lvlText w:val=""/>
      <w:lvlJc w:val="left"/>
      <w:rPr>
        <w:rFonts w:ascii="Symbol" w:hAnsi="Symbol"/>
      </w:rPr>
    </w:lvl>
    <w:lvl w:ilvl="2">
      <w:numFmt w:val="bullet"/>
      <w:lvlText w:val="o"/>
      <w:lvlJc w:val="left"/>
      <w:rPr>
        <w:rFonts w:ascii="Courier New" w:hAnsi="Courier New" w:cs="Courier New"/>
      </w:rPr>
    </w:lvl>
    <w:lvl w:ilvl="3">
      <w:numFmt w:val="bullet"/>
      <w:lvlText w:val=""/>
      <w:lvlJc w:val="left"/>
      <w:rPr>
        <w:rFonts w:ascii="Wingdings" w:hAnsi="Wingdings"/>
      </w:rPr>
    </w:lvl>
    <w:lvl w:ilvl="4">
      <w:numFmt w:val="bullet"/>
      <w:lvlText w:val=""/>
      <w:lvlJc w:val="left"/>
      <w:rPr>
        <w:rFonts w:ascii="Wingdings" w:hAnsi="Wingdings"/>
      </w:rPr>
    </w:lvl>
    <w:lvl w:ilvl="5">
      <w:numFmt w:val="bullet"/>
      <w:lvlText w:val=""/>
      <w:lvlJc w:val="left"/>
      <w:rPr>
        <w:rFonts w:ascii="Symbol" w:hAnsi="Symbol"/>
      </w:rPr>
    </w:lvl>
    <w:lvl w:ilvl="6">
      <w:numFmt w:val="bullet"/>
      <w:lvlText w:val="o"/>
      <w:lvlJc w:val="left"/>
      <w:rPr>
        <w:rFonts w:ascii="Courier New" w:hAnsi="Courier New" w:cs="Courier New"/>
      </w:rPr>
    </w:lvl>
    <w:lvl w:ilvl="7">
      <w:numFmt w:val="bullet"/>
      <w:lvlText w:val=""/>
      <w:lvlJc w:val="left"/>
      <w:rPr>
        <w:rFonts w:ascii="Wingdings" w:hAnsi="Wingdings"/>
      </w:rPr>
    </w:lvl>
    <w:lvl w:ilvl="8">
      <w:numFmt w:val="bullet"/>
      <w:lvlText w:val=""/>
      <w:lvlJc w:val="left"/>
      <w:rPr>
        <w:rFonts w:ascii="Wingdings" w:hAnsi="Wingdings"/>
      </w:rPr>
    </w:lvl>
  </w:abstractNum>
  <w:abstractNum w:abstractNumId="8" w15:restartNumberingAfterBreak="0">
    <w:nsid w:val="306727A7"/>
    <w:multiLevelType w:val="multilevel"/>
    <w:tmpl w:val="F920E998"/>
    <w:styleLink w:val="WWNum5"/>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9" w15:restartNumberingAfterBreak="0">
    <w:nsid w:val="370036CE"/>
    <w:multiLevelType w:val="multilevel"/>
    <w:tmpl w:val="5230741E"/>
    <w:styleLink w:val="WWNum13"/>
    <w:lvl w:ilvl="0">
      <w:numFmt w:val="bullet"/>
      <w:lvlText w:val="*"/>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15:restartNumberingAfterBreak="0">
    <w:nsid w:val="3F514C3C"/>
    <w:multiLevelType w:val="multilevel"/>
    <w:tmpl w:val="CB4A766C"/>
    <w:styleLink w:val="WWNum2"/>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1" w15:restartNumberingAfterBreak="0">
    <w:nsid w:val="4482712C"/>
    <w:multiLevelType w:val="multilevel"/>
    <w:tmpl w:val="0388C526"/>
    <w:styleLink w:val="WWNum8"/>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2" w15:restartNumberingAfterBreak="0">
    <w:nsid w:val="4AF96666"/>
    <w:multiLevelType w:val="multilevel"/>
    <w:tmpl w:val="6B283CAC"/>
    <w:styleLink w:val="WWNum16"/>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3" w15:restartNumberingAfterBreak="0">
    <w:nsid w:val="57BC1C60"/>
    <w:multiLevelType w:val="multilevel"/>
    <w:tmpl w:val="AC00F2E0"/>
    <w:styleLink w:val="WWNum10"/>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4" w15:restartNumberingAfterBreak="0">
    <w:nsid w:val="57C144F7"/>
    <w:multiLevelType w:val="multilevel"/>
    <w:tmpl w:val="E3B89234"/>
    <w:styleLink w:val="WWNum4"/>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5" w15:restartNumberingAfterBreak="0">
    <w:nsid w:val="59AA2875"/>
    <w:multiLevelType w:val="multilevel"/>
    <w:tmpl w:val="92AA075C"/>
    <w:styleLink w:val="WWNum3"/>
    <w:lvl w:ilvl="0">
      <w:start w:val="1"/>
      <w:numFmt w:val="decimal"/>
      <w:lvlText w:val="%1."/>
      <w:lvlJc w:val="left"/>
      <w:rPr>
        <w:color w:val="00000A"/>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6" w15:restartNumberingAfterBreak="0">
    <w:nsid w:val="68FB36D8"/>
    <w:multiLevelType w:val="multilevel"/>
    <w:tmpl w:val="7C7C03BC"/>
    <w:styleLink w:val="WWNum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7" w15:restartNumberingAfterBreak="0">
    <w:nsid w:val="6D924D6B"/>
    <w:multiLevelType w:val="multilevel"/>
    <w:tmpl w:val="90662A50"/>
    <w:styleLink w:val="WWNum9"/>
    <w:lvl w:ilvl="0">
      <w:start w:val="1"/>
      <w:numFmt w:val="decimal"/>
      <w:lvlText w:val="%1"/>
      <w:lvlJc w:val="left"/>
      <w:rPr>
        <w:b/>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8" w15:restartNumberingAfterBreak="0">
    <w:nsid w:val="6E086F35"/>
    <w:multiLevelType w:val="multilevel"/>
    <w:tmpl w:val="49329B1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6E1739C4"/>
    <w:multiLevelType w:val="multilevel"/>
    <w:tmpl w:val="B9D0FEDC"/>
    <w:lvl w:ilvl="0">
      <w:numFmt w:val="bullet"/>
      <w:lvlText w:val=""/>
      <w:lvlJc w:val="left"/>
      <w:pPr>
        <w:ind w:left="1146" w:hanging="360"/>
      </w:pPr>
      <w:rPr>
        <w:rFonts w:ascii="Symbol" w:hAnsi="Symbol"/>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20" w15:restartNumberingAfterBreak="0">
    <w:nsid w:val="70053980"/>
    <w:multiLevelType w:val="multilevel"/>
    <w:tmpl w:val="62F4A500"/>
    <w:styleLink w:val="WWNum7"/>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1" w15:restartNumberingAfterBreak="0">
    <w:nsid w:val="70BE6F07"/>
    <w:multiLevelType w:val="multilevel"/>
    <w:tmpl w:val="46767896"/>
    <w:styleLink w:val="WWNum12"/>
    <w:lvl w:ilvl="0">
      <w:start w:val="1"/>
      <w:numFmt w:val="decimal"/>
      <w:lvlText w:val="%1"/>
      <w:lvlJc w:val="left"/>
      <w:rPr>
        <w:b/>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2" w15:restartNumberingAfterBreak="0">
    <w:nsid w:val="79866361"/>
    <w:multiLevelType w:val="multilevel"/>
    <w:tmpl w:val="A7F6189A"/>
    <w:styleLink w:val="WWNum19"/>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num w:numId="1">
    <w:abstractNumId w:val="16"/>
  </w:num>
  <w:num w:numId="2">
    <w:abstractNumId w:val="10"/>
  </w:num>
  <w:num w:numId="3">
    <w:abstractNumId w:val="15"/>
  </w:num>
  <w:num w:numId="4">
    <w:abstractNumId w:val="14"/>
  </w:num>
  <w:num w:numId="5">
    <w:abstractNumId w:val="8"/>
  </w:num>
  <w:num w:numId="6">
    <w:abstractNumId w:val="2"/>
  </w:num>
  <w:num w:numId="7">
    <w:abstractNumId w:val="20"/>
  </w:num>
  <w:num w:numId="8">
    <w:abstractNumId w:val="11"/>
  </w:num>
  <w:num w:numId="9">
    <w:abstractNumId w:val="17"/>
  </w:num>
  <w:num w:numId="10">
    <w:abstractNumId w:val="13"/>
  </w:num>
  <w:num w:numId="11">
    <w:abstractNumId w:val="4"/>
  </w:num>
  <w:num w:numId="12">
    <w:abstractNumId w:val="21"/>
  </w:num>
  <w:num w:numId="13">
    <w:abstractNumId w:val="9"/>
  </w:num>
  <w:num w:numId="14">
    <w:abstractNumId w:val="3"/>
  </w:num>
  <w:num w:numId="15">
    <w:abstractNumId w:val="6"/>
  </w:num>
  <w:num w:numId="16">
    <w:abstractNumId w:val="12"/>
  </w:num>
  <w:num w:numId="17">
    <w:abstractNumId w:val="1"/>
  </w:num>
  <w:num w:numId="18">
    <w:abstractNumId w:val="0"/>
  </w:num>
  <w:num w:numId="19">
    <w:abstractNumId w:val="22"/>
  </w:num>
  <w:num w:numId="20">
    <w:abstractNumId w:val="5"/>
  </w:num>
  <w:num w:numId="21">
    <w:abstractNumId w:val="7"/>
  </w:num>
  <w:num w:numId="22">
    <w:abstractNumId w:val="11"/>
    <w:lvlOverride w:ilvl="0">
      <w:startOverride w:val="1"/>
    </w:lvlOverride>
  </w:num>
  <w:num w:numId="23">
    <w:abstractNumId w:val="8"/>
    <w:lvlOverride w:ilvl="0">
      <w:startOverride w:val="1"/>
    </w:lvlOverride>
  </w:num>
  <w:num w:numId="24">
    <w:abstractNumId w:val="12"/>
    <w:lvlOverride w:ilvl="0">
      <w:startOverride w:val="1"/>
    </w:lvlOverride>
  </w:num>
  <w:num w:numId="25">
    <w:abstractNumId w:val="14"/>
    <w:lvlOverride w:ilvl="0">
      <w:startOverride w:val="1"/>
    </w:lvlOverride>
  </w:num>
  <w:num w:numId="26">
    <w:abstractNumId w:val="20"/>
  </w:num>
  <w:num w:numId="27">
    <w:abstractNumId w:val="4"/>
    <w:lvlOverride w:ilvl="0">
      <w:startOverride w:val="1"/>
    </w:lvlOverride>
  </w:num>
  <w:num w:numId="28">
    <w:abstractNumId w:val="18"/>
  </w:num>
  <w:num w:numId="29">
    <w:abstractNumId w:val="2"/>
    <w:lvlOverride w:ilvl="0">
      <w:startOverride w:val="1"/>
    </w:lvlOverride>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hideSpellingErrors/>
  <w:proofState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281"/>
    <w:rsid w:val="001A6AAF"/>
    <w:rsid w:val="003064AB"/>
    <w:rsid w:val="00623750"/>
    <w:rsid w:val="00902796"/>
    <w:rsid w:val="00C7481C"/>
    <w:rsid w:val="00E522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49B73"/>
  <w15:docId w15:val="{37EFDB57-C137-4F75-AA0F-525340837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ahoma"/>
        <w:kern w:val="3"/>
        <w:sz w:val="22"/>
        <w:szCs w:val="22"/>
        <w:lang w:val="en-US" w:eastAsia="en-US" w:bidi="ar-SA"/>
      </w:rPr>
    </w:rPrDefault>
    <w:pPrDefault>
      <w:pPr>
        <w:widowControl w:val="0"/>
        <w:autoSpaceDN w:val="0"/>
        <w:spacing w:after="160" w:line="244"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spacing w:after="200" w:line="276" w:lineRule="auto"/>
    </w:pPr>
    <w:rPr>
      <w:rFonts w:eastAsia="Calibri" w:cs="Times New Roman"/>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List">
    <w:name w:val="List"/>
    <w:basedOn w:val="Textbody"/>
    <w:rPr>
      <w:rFonts w:cs="Mangal"/>
    </w:rPr>
  </w:style>
  <w:style w:type="paragraph" w:styleId="Caption">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styleId="Header">
    <w:name w:val="header"/>
    <w:basedOn w:val="Standard"/>
    <w:pPr>
      <w:suppressLineNumbers/>
      <w:tabs>
        <w:tab w:val="center" w:pos="4680"/>
        <w:tab w:val="right" w:pos="9360"/>
      </w:tabs>
      <w:spacing w:after="0" w:line="240" w:lineRule="auto"/>
    </w:pPr>
  </w:style>
  <w:style w:type="paragraph" w:styleId="NoSpacing">
    <w:name w:val="No Spacing"/>
    <w:pPr>
      <w:widowControl/>
      <w:suppressAutoHyphens/>
      <w:spacing w:after="0" w:line="240" w:lineRule="auto"/>
    </w:pPr>
    <w:rPr>
      <w:rFonts w:eastAsia="Calibri" w:cs="Times New Roman"/>
    </w:rPr>
  </w:style>
  <w:style w:type="paragraph" w:styleId="FootnoteText">
    <w:name w:val="footnote text"/>
    <w:basedOn w:val="Standard"/>
    <w:pPr>
      <w:spacing w:line="240" w:lineRule="auto"/>
      <w:jc w:val="both"/>
    </w:pPr>
    <w:rPr>
      <w:rFonts w:ascii="Times New Roman" w:eastAsia="Times New Roman" w:hAnsi="Times New Roman"/>
      <w:sz w:val="20"/>
      <w:szCs w:val="20"/>
      <w:lang w:bidi="en-US"/>
    </w:rPr>
  </w:style>
  <w:style w:type="paragraph" w:styleId="Footer">
    <w:name w:val="footer"/>
    <w:basedOn w:val="Standard"/>
    <w:pPr>
      <w:suppressLineNumbers/>
      <w:tabs>
        <w:tab w:val="center" w:pos="4680"/>
        <w:tab w:val="right" w:pos="9360"/>
      </w:tabs>
    </w:pPr>
  </w:style>
  <w:style w:type="paragraph" w:styleId="CommentText">
    <w:name w:val="annotation text"/>
    <w:basedOn w:val="Standard"/>
    <w:rPr>
      <w:sz w:val="24"/>
      <w:szCs w:val="24"/>
    </w:rPr>
  </w:style>
  <w:style w:type="paragraph" w:styleId="CommentSubject">
    <w:name w:val="annotation subject"/>
    <w:basedOn w:val="CommentText"/>
    <w:rPr>
      <w:b/>
      <w:bCs/>
    </w:rPr>
  </w:style>
  <w:style w:type="paragraph" w:styleId="BalloonText">
    <w:name w:val="Balloon Text"/>
    <w:basedOn w:val="Standard"/>
    <w:pPr>
      <w:spacing w:after="0" w:line="240" w:lineRule="auto"/>
    </w:pPr>
    <w:rPr>
      <w:rFonts w:ascii="Lucida Grande" w:hAnsi="Lucida Grande"/>
      <w:sz w:val="18"/>
      <w:szCs w:val="18"/>
    </w:rPr>
  </w:style>
  <w:style w:type="paragraph" w:customStyle="1" w:styleId="Framecontents">
    <w:name w:val="Frame contents"/>
    <w:basedOn w:val="Textbody"/>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Internetlink">
    <w:name w:val="Internet link"/>
    <w:rPr>
      <w:color w:val="0000FF"/>
      <w:u w:val="single"/>
    </w:rPr>
  </w:style>
  <w:style w:type="character" w:customStyle="1" w:styleId="HeaderChar">
    <w:name w:val="Header Char"/>
    <w:basedOn w:val="DefaultParagraphFont"/>
    <w:rPr>
      <w:rFonts w:ascii="Calibri" w:eastAsia="Calibri" w:hAnsi="Calibri" w:cs="Times New Roman"/>
    </w:rPr>
  </w:style>
  <w:style w:type="character" w:customStyle="1" w:styleId="FootnoteTextChar">
    <w:name w:val="Footnote Text Char"/>
    <w:basedOn w:val="DefaultParagraphFont"/>
    <w:rPr>
      <w:rFonts w:ascii="Times New Roman" w:eastAsia="Times New Roman" w:hAnsi="Times New Roman" w:cs="Times New Roman"/>
      <w:sz w:val="20"/>
      <w:szCs w:val="20"/>
      <w:lang w:bidi="en-US"/>
    </w:rPr>
  </w:style>
  <w:style w:type="character" w:customStyle="1" w:styleId="FooterChar">
    <w:name w:val="Footer Char"/>
    <w:basedOn w:val="DefaultParagraphFont"/>
    <w:rPr>
      <w:rFonts w:ascii="Calibri" w:eastAsia="Calibri" w:hAnsi="Calibri" w:cs="Times New Roman"/>
    </w:rPr>
  </w:style>
  <w:style w:type="character" w:styleId="CommentReference">
    <w:name w:val="annotation reference"/>
    <w:rPr>
      <w:sz w:val="18"/>
      <w:szCs w:val="18"/>
    </w:rPr>
  </w:style>
  <w:style w:type="character" w:customStyle="1" w:styleId="CommentTextChar">
    <w:name w:val="Comment Text Char"/>
    <w:basedOn w:val="DefaultParagraphFont"/>
    <w:rPr>
      <w:rFonts w:ascii="Calibri" w:eastAsia="Calibri" w:hAnsi="Calibri" w:cs="Times New Roman"/>
      <w:sz w:val="24"/>
      <w:szCs w:val="24"/>
    </w:rPr>
  </w:style>
  <w:style w:type="character" w:customStyle="1" w:styleId="CommentSubjectChar">
    <w:name w:val="Comment Subject Char"/>
    <w:basedOn w:val="CommentTextChar"/>
    <w:rPr>
      <w:rFonts w:ascii="Calibri" w:eastAsia="Calibri" w:hAnsi="Calibri" w:cs="Times New Roman"/>
      <w:b/>
      <w:bCs/>
      <w:sz w:val="24"/>
      <w:szCs w:val="24"/>
    </w:rPr>
  </w:style>
  <w:style w:type="character" w:customStyle="1" w:styleId="BalloonTextChar">
    <w:name w:val="Balloon Text Char"/>
    <w:basedOn w:val="DefaultParagraphFont"/>
    <w:rPr>
      <w:rFonts w:ascii="Lucida Grande" w:eastAsia="Calibri" w:hAnsi="Lucida Grande" w:cs="Times New Roman"/>
      <w:sz w:val="18"/>
      <w:szCs w:val="18"/>
    </w:rPr>
  </w:style>
  <w:style w:type="character" w:customStyle="1" w:styleId="ListLabel1">
    <w:name w:val="ListLabel 1"/>
    <w:rPr>
      <w:color w:val="00000A"/>
    </w:rPr>
  </w:style>
  <w:style w:type="character" w:customStyle="1" w:styleId="ListLabel2">
    <w:name w:val="ListLabel 2"/>
    <w:rPr>
      <w:rFonts w:cs="Courier New"/>
    </w:rPr>
  </w:style>
  <w:style w:type="character" w:customStyle="1" w:styleId="ListLabel3">
    <w:name w:val="ListLabel 3"/>
    <w:rPr>
      <w:b/>
    </w:rPr>
  </w:style>
  <w:style w:type="paragraph" w:styleId="ListParagraph">
    <w:name w:val="List Paragraph"/>
    <w:basedOn w:val="Normal"/>
    <w:pPr>
      <w:widowControl/>
      <w:suppressAutoHyphens w:val="0"/>
      <w:spacing w:after="200" w:line="276" w:lineRule="auto"/>
      <w:ind w:left="720"/>
      <w:textAlignment w:val="auto"/>
    </w:pPr>
    <w:rPr>
      <w:rFonts w:eastAsia="Calibri" w:cs="Times New Roman"/>
      <w:kern w:val="0"/>
    </w:rPr>
  </w:style>
  <w:style w:type="numbering" w:customStyle="1" w:styleId="WWNum1">
    <w:name w:val="WWNum1"/>
    <w:basedOn w:val="NoList"/>
    <w:pPr>
      <w:numPr>
        <w:numId w:val="1"/>
      </w:numPr>
    </w:pPr>
  </w:style>
  <w:style w:type="numbering" w:customStyle="1" w:styleId="WWNum2">
    <w:name w:val="WWNum2"/>
    <w:basedOn w:val="NoList"/>
    <w:pPr>
      <w:numPr>
        <w:numId w:val="2"/>
      </w:numPr>
    </w:pPr>
  </w:style>
  <w:style w:type="numbering" w:customStyle="1" w:styleId="WWNum3">
    <w:name w:val="WWNum3"/>
    <w:basedOn w:val="NoList"/>
    <w:pPr>
      <w:numPr>
        <w:numId w:val="3"/>
      </w:numPr>
    </w:pPr>
  </w:style>
  <w:style w:type="numbering" w:customStyle="1" w:styleId="WWNum4">
    <w:name w:val="WWNum4"/>
    <w:basedOn w:val="NoList"/>
    <w:pPr>
      <w:numPr>
        <w:numId w:val="4"/>
      </w:numPr>
    </w:pPr>
  </w:style>
  <w:style w:type="numbering" w:customStyle="1" w:styleId="WWNum5">
    <w:name w:val="WWNum5"/>
    <w:basedOn w:val="NoList"/>
    <w:pPr>
      <w:numPr>
        <w:numId w:val="5"/>
      </w:numPr>
    </w:pPr>
  </w:style>
  <w:style w:type="numbering" w:customStyle="1" w:styleId="WWNum6">
    <w:name w:val="WWNum6"/>
    <w:basedOn w:val="NoList"/>
    <w:pPr>
      <w:numPr>
        <w:numId w:val="6"/>
      </w:numPr>
    </w:pPr>
  </w:style>
  <w:style w:type="numbering" w:customStyle="1" w:styleId="WWNum7">
    <w:name w:val="WWNum7"/>
    <w:basedOn w:val="NoList"/>
    <w:pPr>
      <w:numPr>
        <w:numId w:val="7"/>
      </w:numPr>
    </w:pPr>
  </w:style>
  <w:style w:type="numbering" w:customStyle="1" w:styleId="WWNum8">
    <w:name w:val="WWNum8"/>
    <w:basedOn w:val="NoList"/>
    <w:pPr>
      <w:numPr>
        <w:numId w:val="8"/>
      </w:numPr>
    </w:pPr>
  </w:style>
  <w:style w:type="numbering" w:customStyle="1" w:styleId="WWNum9">
    <w:name w:val="WWNum9"/>
    <w:basedOn w:val="NoList"/>
    <w:pPr>
      <w:numPr>
        <w:numId w:val="9"/>
      </w:numPr>
    </w:pPr>
  </w:style>
  <w:style w:type="numbering" w:customStyle="1" w:styleId="WWNum10">
    <w:name w:val="WWNum10"/>
    <w:basedOn w:val="NoList"/>
    <w:pPr>
      <w:numPr>
        <w:numId w:val="10"/>
      </w:numPr>
    </w:pPr>
  </w:style>
  <w:style w:type="numbering" w:customStyle="1" w:styleId="WWNum11">
    <w:name w:val="WWNum11"/>
    <w:basedOn w:val="NoList"/>
    <w:pPr>
      <w:numPr>
        <w:numId w:val="11"/>
      </w:numPr>
    </w:pPr>
  </w:style>
  <w:style w:type="numbering" w:customStyle="1" w:styleId="WWNum12">
    <w:name w:val="WWNum12"/>
    <w:basedOn w:val="NoList"/>
    <w:pPr>
      <w:numPr>
        <w:numId w:val="12"/>
      </w:numPr>
    </w:pPr>
  </w:style>
  <w:style w:type="numbering" w:customStyle="1" w:styleId="WWNum13">
    <w:name w:val="WWNum13"/>
    <w:basedOn w:val="NoList"/>
    <w:pPr>
      <w:numPr>
        <w:numId w:val="13"/>
      </w:numPr>
    </w:pPr>
  </w:style>
  <w:style w:type="numbering" w:customStyle="1" w:styleId="WWNum14">
    <w:name w:val="WWNum14"/>
    <w:basedOn w:val="NoList"/>
    <w:pPr>
      <w:numPr>
        <w:numId w:val="14"/>
      </w:numPr>
    </w:pPr>
  </w:style>
  <w:style w:type="numbering" w:customStyle="1" w:styleId="WWNum15">
    <w:name w:val="WWNum15"/>
    <w:basedOn w:val="NoList"/>
    <w:pPr>
      <w:numPr>
        <w:numId w:val="15"/>
      </w:numPr>
    </w:pPr>
  </w:style>
  <w:style w:type="numbering" w:customStyle="1" w:styleId="WWNum16">
    <w:name w:val="WWNum16"/>
    <w:basedOn w:val="NoList"/>
    <w:pPr>
      <w:numPr>
        <w:numId w:val="16"/>
      </w:numPr>
    </w:pPr>
  </w:style>
  <w:style w:type="numbering" w:customStyle="1" w:styleId="WWNum17">
    <w:name w:val="WWNum17"/>
    <w:basedOn w:val="NoList"/>
    <w:pPr>
      <w:numPr>
        <w:numId w:val="17"/>
      </w:numPr>
    </w:pPr>
  </w:style>
  <w:style w:type="numbering" w:customStyle="1" w:styleId="WWNum18">
    <w:name w:val="WWNum18"/>
    <w:basedOn w:val="NoList"/>
    <w:pPr>
      <w:numPr>
        <w:numId w:val="18"/>
      </w:numPr>
    </w:pPr>
  </w:style>
  <w:style w:type="numbering" w:customStyle="1" w:styleId="WWNum19">
    <w:name w:val="WWNum19"/>
    <w:basedOn w:val="NoList"/>
    <w:pPr>
      <w:numPr>
        <w:numId w:val="19"/>
      </w:numPr>
    </w:pPr>
  </w:style>
  <w:style w:type="numbering" w:customStyle="1" w:styleId="WWNum20">
    <w:name w:val="WWNum20"/>
    <w:basedOn w:val="NoList"/>
    <w:pPr>
      <w:numPr>
        <w:numId w:val="20"/>
      </w:numPr>
    </w:pPr>
  </w:style>
  <w:style w:type="numbering" w:customStyle="1" w:styleId="WWNum21">
    <w:name w:val="WWNum21"/>
    <w:basedOn w:val="NoList"/>
    <w:pPr>
      <w:numPr>
        <w:numId w:val="2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hyperlink" Target="http://kultura.r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teatroslov.mpus.org.r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C:\Users\Kovke_2\Desktop\ZA%20SAD%20CUVANJE\www.mpus.org.r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office@mpus.org.rs" TargetMode="External"/><Relationship Id="rId4" Type="http://schemas.openxmlformats.org/officeDocument/2006/relationships/webSettings" Target="webSettings.xml"/><Relationship Id="rId9" Type="http://schemas.openxmlformats.org/officeDocument/2006/relationships/hyperlink" Target="mailto:office@mpus.org.r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13</Pages>
  <Words>3988</Words>
  <Characters>22733</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Windows User</cp:lastModifiedBy>
  <cp:revision>5</cp:revision>
  <cp:lastPrinted>2020-02-04T17:05:00Z</cp:lastPrinted>
  <dcterms:created xsi:type="dcterms:W3CDTF">2020-02-11T11:12:00Z</dcterms:created>
  <dcterms:modified xsi:type="dcterms:W3CDTF">2020-02-12T10:41:00Z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